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sz w:val="24"/>
          <w:szCs w:val="24"/>
        </w:rPr>
      </w:pPr>
      <w:r w:rsidDel="00000000" w:rsidR="00000000" w:rsidRPr="00000000">
        <w:rPr>
          <w:sz w:val="24"/>
          <w:szCs w:val="24"/>
          <w:rtl w:val="0"/>
        </w:rPr>
        <w:t xml:space="preserve">LIFE-CYCLE THINKING AND CIRCULARITY</w:t>
      </w:r>
    </w:p>
    <w:p w:rsidR="00000000" w:rsidDel="00000000" w:rsidP="00000000" w:rsidRDefault="00000000" w:rsidRPr="00000000" w14:paraId="000000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SUMMARY FACTSHEET </w:t>
      </w:r>
    </w:p>
    <w:tbl>
      <w:tblPr>
        <w:tblStyle w:val="Table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3"/>
        <w:gridCol w:w="7371"/>
        <w:tblGridChange w:id="0">
          <w:tblGrid>
            <w:gridCol w:w="1123"/>
            <w:gridCol w:w="7371"/>
          </w:tblGrid>
        </w:tblGridChange>
      </w:tblGrid>
      <w:tr>
        <w:trPr>
          <w:cantSplit w:val="0"/>
          <w:trHeight w:val="532" w:hRule="atLeast"/>
          <w:tblHeader w:val="0"/>
        </w:trPr>
        <w:tc>
          <w:tcPr>
            <w:shd w:fill="808080" w:val="clear"/>
            <w:vAlign w:val="center"/>
          </w:tcPr>
          <w:p w:rsidR="00000000" w:rsidDel="00000000" w:rsidP="00000000" w:rsidRDefault="00000000" w:rsidRPr="00000000" w14:paraId="00000003">
            <w:pPr>
              <w:rPr>
                <w:sz w:val="24"/>
                <w:szCs w:val="24"/>
              </w:rPr>
            </w:pPr>
            <w:r w:rsidDel="00000000" w:rsidR="00000000" w:rsidRPr="00000000">
              <w:rPr>
                <w:color w:val="ffffff"/>
                <w:sz w:val="24"/>
                <w:szCs w:val="24"/>
                <w:rtl w:val="0"/>
              </w:rPr>
              <w:t xml:space="preserve">Thematic Area</w:t>
            </w:r>
            <w:r w:rsidDel="00000000" w:rsidR="00000000" w:rsidRPr="00000000">
              <w:rPr>
                <w:rtl w:val="0"/>
              </w:rPr>
            </w:r>
          </w:p>
        </w:tc>
        <w:tc>
          <w:tcPr>
            <w:shd w:fill="bfbfbf" w:val="clear"/>
            <w:vAlign w:val="center"/>
          </w:tcPr>
          <w:p w:rsidR="00000000" w:rsidDel="00000000" w:rsidP="00000000" w:rsidRDefault="00000000" w:rsidRPr="00000000" w14:paraId="00000004">
            <w:pPr>
              <w:jc w:val="center"/>
              <w:rPr>
                <w:b w:val="1"/>
                <w:bCs w:val="1"/>
                <w:sz w:val="24"/>
                <w:szCs w:val="24"/>
              </w:rPr>
            </w:pPr>
            <w:r w:rsidDel="00000000" w:rsidR="00000000" w:rsidRPr="00000000">
              <w:rPr>
                <w:b w:val="1"/>
                <w:bCs w:val="1"/>
                <w:sz w:val="24"/>
                <w:szCs w:val="24"/>
                <w:rtl w:val="0"/>
              </w:rPr>
              <w:t xml:space="preserve">MAIN TOPIC</w:t>
            </w:r>
          </w:p>
        </w:tc>
      </w:tr>
      <w:tr>
        <w:trPr>
          <w:cantSplit w:val="0"/>
          <w:tblHeader w:val="0"/>
        </w:trPr>
        <w:tc>
          <w:tcPr>
            <w:gridSpan w:val="2"/>
            <w:shd w:fill="bfbfbf" w:val="clear"/>
          </w:tcPr>
          <w:p w:rsidR="00000000" w:rsidDel="00000000" w:rsidP="00000000" w:rsidRDefault="00000000" w:rsidRPr="00000000" w14:paraId="00000005">
            <w:pPr>
              <w:rPr>
                <w:b w:val="1"/>
                <w:bCs w:val="1"/>
                <w:sz w:val="24"/>
                <w:szCs w:val="24"/>
              </w:rPr>
            </w:pPr>
            <w:r w:rsidDel="00000000" w:rsidR="00000000" w:rsidRPr="00000000">
              <w:rPr>
                <w:b w:val="1"/>
                <w:bCs w:val="1"/>
                <w:sz w:val="24"/>
                <w:szCs w:val="24"/>
                <w:rtl w:val="0"/>
              </w:rPr>
              <w:t xml:space="preserve">Short technical description</w:t>
            </w:r>
          </w:p>
        </w:tc>
      </w:tr>
      <w:tr>
        <w:trPr>
          <w:cantSplit w:val="0"/>
          <w:tblHeader w:val="0"/>
        </w:trPr>
        <w:tc>
          <w:tcPr>
            <w:gridSpan w:val="2"/>
          </w:tcPr>
          <w:p w:rsidR="00000000" w:rsidDel="00000000" w:rsidP="00000000" w:rsidRDefault="00000000" w:rsidRPr="00000000" w14:paraId="00000007">
            <w:pPr>
              <w:rPr>
                <w:i w:val="1"/>
                <w:iCs w:val="1"/>
                <w:color w:val="ed7d31"/>
                <w:sz w:val="24"/>
                <w:szCs w:val="24"/>
              </w:rPr>
            </w:pPr>
            <w:r w:rsidDel="00000000" w:rsidR="00000000" w:rsidRPr="00000000">
              <w:rPr>
                <w:i w:val="1"/>
                <w:iCs w:val="1"/>
                <w:color w:val="ed7d31"/>
                <w:sz w:val="24"/>
                <w:szCs w:val="24"/>
                <w:rtl w:val="0"/>
              </w:rPr>
              <w:t xml:space="preserve">Life-cycle thinking applies </w:t>
            </w:r>
            <w:r w:rsidDel="00000000" w:rsidR="00000000" w:rsidRPr="00000000">
              <w:rPr>
                <w:b w:val="1"/>
                <w:bCs w:val="1"/>
                <w:i w:val="1"/>
                <w:iCs w:val="1"/>
                <w:color w:val="ed7d31"/>
                <w:sz w:val="24"/>
                <w:szCs w:val="24"/>
                <w:rtl w:val="0"/>
              </w:rPr>
              <w:t xml:space="preserve">systemic analysis of resource use</w:t>
            </w:r>
            <w:r w:rsidDel="00000000" w:rsidR="00000000" w:rsidRPr="00000000">
              <w:rPr>
                <w:i w:val="1"/>
                <w:iCs w:val="1"/>
                <w:color w:val="ed7d31"/>
                <w:sz w:val="24"/>
                <w:szCs w:val="24"/>
                <w:rtl w:val="0"/>
              </w:rPr>
              <w:t xml:space="preserve"> across the entire lifespan of products, buildings, and infrastructure. The aim is to minimise environmental impact by </w:t>
            </w:r>
            <w:r w:rsidDel="00000000" w:rsidR="00000000" w:rsidRPr="00000000">
              <w:rPr>
                <w:b w:val="1"/>
                <w:bCs w:val="1"/>
                <w:i w:val="1"/>
                <w:iCs w:val="1"/>
                <w:color w:val="ed7d31"/>
                <w:sz w:val="24"/>
                <w:szCs w:val="24"/>
                <w:rtl w:val="0"/>
              </w:rPr>
              <w:t xml:space="preserve">reducing embodied energy, reusing components, and recycling materials</w:t>
            </w:r>
            <w:r w:rsidDel="00000000" w:rsidR="00000000" w:rsidRPr="00000000">
              <w:rPr>
                <w:i w:val="1"/>
                <w:iCs w:val="1"/>
                <w:color w:val="ed7d31"/>
                <w:sz w:val="24"/>
                <w:szCs w:val="24"/>
                <w:rtl w:val="0"/>
              </w:rPr>
              <w:t xml:space="preserve">. Circularity in cities shifts from the traditional “take–make–dispose” model toward </w:t>
            </w:r>
            <w:r w:rsidDel="00000000" w:rsidR="00000000" w:rsidRPr="00000000">
              <w:rPr>
                <w:b w:val="1"/>
                <w:bCs w:val="1"/>
                <w:i w:val="1"/>
                <w:iCs w:val="1"/>
                <w:color w:val="ed7d31"/>
                <w:sz w:val="24"/>
                <w:szCs w:val="24"/>
                <w:rtl w:val="0"/>
              </w:rPr>
              <w:t xml:space="preserve">closed loops</w:t>
            </w:r>
            <w:r w:rsidDel="00000000" w:rsidR="00000000" w:rsidRPr="00000000">
              <w:rPr>
                <w:i w:val="1"/>
                <w:iCs w:val="1"/>
                <w:color w:val="ed7d31"/>
                <w:sz w:val="24"/>
                <w:szCs w:val="24"/>
                <w:rtl w:val="0"/>
              </w:rPr>
              <w:t xml:space="preserve">, where waste becomes input for new processes. This action includes conducting </w:t>
            </w:r>
            <w:r w:rsidDel="00000000" w:rsidR="00000000" w:rsidRPr="00000000">
              <w:rPr>
                <w:b w:val="1"/>
                <w:bCs w:val="1"/>
                <w:i w:val="1"/>
                <w:iCs w:val="1"/>
                <w:color w:val="ed7d31"/>
                <w:sz w:val="24"/>
                <w:szCs w:val="24"/>
                <w:rtl w:val="0"/>
              </w:rPr>
              <w:t xml:space="preserve">Life-Cycle Assessment (LCA) studies</w:t>
            </w:r>
            <w:r w:rsidDel="00000000" w:rsidR="00000000" w:rsidRPr="00000000">
              <w:rPr>
                <w:i w:val="1"/>
                <w:iCs w:val="1"/>
                <w:color w:val="ed7d31"/>
                <w:sz w:val="24"/>
                <w:szCs w:val="24"/>
                <w:rtl w:val="0"/>
              </w:rPr>
              <w:t xml:space="preserve"> in line with </w:t>
            </w:r>
            <w:r w:rsidDel="00000000" w:rsidR="00000000" w:rsidRPr="00000000">
              <w:rPr>
                <w:b w:val="1"/>
                <w:bCs w:val="1"/>
                <w:i w:val="1"/>
                <w:iCs w:val="1"/>
                <w:color w:val="ed7d31"/>
                <w:sz w:val="24"/>
                <w:szCs w:val="24"/>
                <w:rtl w:val="0"/>
              </w:rPr>
              <w:t xml:space="preserve">ISO 14040/44</w:t>
            </w:r>
            <w:r w:rsidDel="00000000" w:rsidR="00000000" w:rsidRPr="00000000">
              <w:rPr>
                <w:i w:val="1"/>
                <w:iCs w:val="1"/>
                <w:color w:val="ed7d31"/>
                <w:sz w:val="24"/>
                <w:szCs w:val="24"/>
                <w:rtl w:val="0"/>
              </w:rPr>
              <w:t xml:space="preserve"> standards, identifying hotspots of emissions or resource depletion, and prioritising design-for-reuse strategies.</w:t>
            </w:r>
          </w:p>
          <w:p w:rsidR="00000000" w:rsidDel="00000000" w:rsidP="00000000" w:rsidRDefault="00000000" w:rsidRPr="00000000" w14:paraId="00000008">
            <w:pPr>
              <w:rPr>
                <w:i w:val="1"/>
                <w:iCs w:val="1"/>
                <w:color w:val="ed7d31"/>
                <w:sz w:val="24"/>
                <w:szCs w:val="24"/>
              </w:rPr>
            </w:pPr>
            <w:r w:rsidDel="00000000" w:rsidR="00000000" w:rsidRPr="00000000">
              <w:rPr>
                <w:i w:val="1"/>
                <w:iCs w:val="1"/>
                <w:color w:val="ed7d31"/>
                <w:sz w:val="24"/>
                <w:szCs w:val="24"/>
                <w:rtl w:val="0"/>
              </w:rPr>
              <w:t xml:space="preserve">In practice, the technical action involves:</w:t>
            </w:r>
          </w:p>
          <w:p w:rsidR="00000000" w:rsidDel="00000000" w:rsidP="00000000" w:rsidRDefault="00000000" w:rsidRPr="00000000" w14:paraId="00000009">
            <w:pPr>
              <w:numPr>
                <w:ilvl w:val="0"/>
                <w:numId w:val="4"/>
              </w:numPr>
              <w:ind w:left="720" w:hanging="360"/>
              <w:rPr>
                <w:i w:val="1"/>
                <w:iCs w:val="1"/>
                <w:color w:val="ed7d31"/>
                <w:sz w:val="24"/>
                <w:szCs w:val="24"/>
              </w:rPr>
            </w:pPr>
            <w:r w:rsidDel="00000000" w:rsidR="00000000" w:rsidRPr="00000000">
              <w:rPr>
                <w:b w:val="1"/>
                <w:bCs w:val="1"/>
                <w:i w:val="1"/>
                <w:iCs w:val="1"/>
                <w:color w:val="ed7d31"/>
                <w:sz w:val="24"/>
                <w:szCs w:val="24"/>
                <w:rtl w:val="0"/>
              </w:rPr>
              <w:t xml:space="preserve">LCA modelling</w:t>
            </w:r>
            <w:r w:rsidDel="00000000" w:rsidR="00000000" w:rsidRPr="00000000">
              <w:rPr>
                <w:i w:val="1"/>
                <w:iCs w:val="1"/>
                <w:color w:val="ed7d31"/>
                <w:sz w:val="24"/>
                <w:szCs w:val="24"/>
                <w:rtl w:val="0"/>
              </w:rPr>
              <w:t xml:space="preserve"> using tools such as SimaPro, GaBi, or OpenLCA to quantify embodied energy and carbon in construction and mobility systems.</w:t>
            </w:r>
          </w:p>
          <w:p w:rsidR="00000000" w:rsidDel="00000000" w:rsidP="00000000" w:rsidRDefault="00000000" w:rsidRPr="00000000" w14:paraId="0000000A">
            <w:pPr>
              <w:numPr>
                <w:ilvl w:val="0"/>
                <w:numId w:val="4"/>
              </w:numPr>
              <w:ind w:left="720" w:hanging="360"/>
              <w:rPr>
                <w:i w:val="1"/>
                <w:iCs w:val="1"/>
                <w:color w:val="ed7d31"/>
                <w:sz w:val="24"/>
                <w:szCs w:val="24"/>
              </w:rPr>
            </w:pPr>
            <w:r w:rsidDel="00000000" w:rsidR="00000000" w:rsidRPr="00000000">
              <w:rPr>
                <w:b w:val="1"/>
                <w:bCs w:val="1"/>
                <w:i w:val="1"/>
                <w:iCs w:val="1"/>
                <w:color w:val="ed7d31"/>
                <w:sz w:val="24"/>
                <w:szCs w:val="24"/>
                <w:rtl w:val="0"/>
              </w:rPr>
              <w:t xml:space="preserve">Material passports and digital twins</w:t>
            </w:r>
            <w:r w:rsidDel="00000000" w:rsidR="00000000" w:rsidRPr="00000000">
              <w:rPr>
                <w:i w:val="1"/>
                <w:iCs w:val="1"/>
                <w:color w:val="ed7d31"/>
                <w:sz w:val="24"/>
                <w:szCs w:val="24"/>
                <w:rtl w:val="0"/>
              </w:rPr>
              <w:t xml:space="preserve">, which track components for future reuse in urban renovation.</w:t>
            </w:r>
          </w:p>
          <w:p w:rsidR="00000000" w:rsidDel="00000000" w:rsidP="00000000" w:rsidRDefault="00000000" w:rsidRPr="00000000" w14:paraId="0000000B">
            <w:pPr>
              <w:numPr>
                <w:ilvl w:val="0"/>
                <w:numId w:val="4"/>
              </w:numPr>
              <w:ind w:left="720" w:hanging="360"/>
              <w:rPr>
                <w:i w:val="1"/>
                <w:iCs w:val="1"/>
                <w:color w:val="ed7d31"/>
                <w:sz w:val="24"/>
                <w:szCs w:val="24"/>
              </w:rPr>
            </w:pPr>
            <w:r w:rsidDel="00000000" w:rsidR="00000000" w:rsidRPr="00000000">
              <w:rPr>
                <w:b w:val="1"/>
                <w:bCs w:val="1"/>
                <w:i w:val="1"/>
                <w:iCs w:val="1"/>
                <w:color w:val="ed7d31"/>
                <w:sz w:val="24"/>
                <w:szCs w:val="24"/>
                <w:rtl w:val="0"/>
              </w:rPr>
              <w:t xml:space="preserve">Recycling and reuse schemes</w:t>
            </w:r>
            <w:r w:rsidDel="00000000" w:rsidR="00000000" w:rsidRPr="00000000">
              <w:rPr>
                <w:i w:val="1"/>
                <w:iCs w:val="1"/>
                <w:color w:val="ed7d31"/>
                <w:sz w:val="24"/>
                <w:szCs w:val="24"/>
                <w:rtl w:val="0"/>
              </w:rPr>
              <w:t xml:space="preserve">, ensuring secondary materials (steel, concrete, plastics, electronic waste) re-enter the economy at high value.</w:t>
            </w:r>
          </w:p>
          <w:p w:rsidR="00000000" w:rsidDel="00000000" w:rsidP="00000000" w:rsidRDefault="00000000" w:rsidRPr="00000000" w14:paraId="0000000C">
            <w:pPr>
              <w:rPr>
                <w:i w:val="1"/>
                <w:iCs w:val="1"/>
                <w:color w:val="ed7d31"/>
                <w:sz w:val="24"/>
                <w:szCs w:val="24"/>
              </w:rPr>
            </w:pPr>
            <w:r w:rsidDel="00000000" w:rsidR="00000000" w:rsidRPr="00000000">
              <w:rPr>
                <w:i w:val="1"/>
                <w:iCs w:val="1"/>
                <w:color w:val="ed7d31"/>
                <w:sz w:val="24"/>
                <w:szCs w:val="24"/>
                <w:rtl w:val="0"/>
              </w:rPr>
              <w:t xml:space="preserve">Cities adopting circular strategies benefit from </w:t>
            </w:r>
            <w:r w:rsidDel="00000000" w:rsidR="00000000" w:rsidRPr="00000000">
              <w:rPr>
                <w:b w:val="1"/>
                <w:bCs w:val="1"/>
                <w:i w:val="1"/>
                <w:iCs w:val="1"/>
                <w:color w:val="ed7d31"/>
                <w:sz w:val="24"/>
                <w:szCs w:val="24"/>
                <w:rtl w:val="0"/>
              </w:rPr>
              <w:t xml:space="preserve">lower material demand (up to 30–40% reductions in construction)</w:t>
            </w:r>
            <w:r w:rsidDel="00000000" w:rsidR="00000000" w:rsidRPr="00000000">
              <w:rPr>
                <w:i w:val="1"/>
                <w:iCs w:val="1"/>
                <w:color w:val="ed7d31"/>
                <w:sz w:val="24"/>
                <w:szCs w:val="24"/>
                <w:rtl w:val="0"/>
              </w:rPr>
              <w:t xml:space="preserve">, reduced landfill pressure, and alignment with the </w:t>
            </w:r>
            <w:r w:rsidDel="00000000" w:rsidR="00000000" w:rsidRPr="00000000">
              <w:rPr>
                <w:b w:val="1"/>
                <w:bCs w:val="1"/>
                <w:i w:val="1"/>
                <w:iCs w:val="1"/>
                <w:color w:val="ed7d31"/>
                <w:sz w:val="24"/>
                <w:szCs w:val="24"/>
                <w:rtl w:val="0"/>
              </w:rPr>
              <w:t xml:space="preserve">EU Circular Economy Action Plan</w:t>
            </w:r>
            <w:r w:rsidDel="00000000" w:rsidR="00000000" w:rsidRPr="00000000">
              <w:rPr>
                <w:i w:val="1"/>
                <w:iCs w:val="1"/>
                <w:color w:val="ed7d31"/>
                <w:sz w:val="24"/>
                <w:szCs w:val="24"/>
                <w:rtl w:val="0"/>
              </w:rPr>
              <w:t xml:space="preserve">. When applied to buildings and infrastructure, circularity also enables long-term cost savings through material recovery and reduced environmental liabilities.</w:t>
            </w:r>
          </w:p>
          <w:p w:rsidR="00000000" w:rsidDel="00000000" w:rsidP="00000000" w:rsidRDefault="00000000" w:rsidRPr="00000000" w14:paraId="0000000D">
            <w:pPr>
              <w:rPr>
                <w:sz w:val="24"/>
                <w:szCs w:val="24"/>
              </w:rPr>
            </w:pP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000F">
            <w:pPr>
              <w:rPr>
                <w:b w:val="1"/>
                <w:bCs w:val="1"/>
                <w:color w:val="aeaaaa"/>
                <w:sz w:val="24"/>
                <w:szCs w:val="24"/>
              </w:rPr>
            </w:pPr>
            <w:r w:rsidDel="00000000" w:rsidR="00000000" w:rsidRPr="00000000">
              <w:rPr>
                <w:b w:val="1"/>
                <w:bCs w:val="1"/>
                <w:sz w:val="24"/>
                <w:szCs w:val="24"/>
                <w:rtl w:val="0"/>
              </w:rPr>
              <w:t xml:space="preserve">Technical diagram </w:t>
            </w:r>
            <w:r w:rsidDel="00000000" w:rsidR="00000000" w:rsidRPr="00000000">
              <w:rPr>
                <w:rtl w:val="0"/>
              </w:rPr>
            </w:r>
          </w:p>
        </w:tc>
      </w:tr>
      <w:tr>
        <w:trPr>
          <w:cantSplit w:val="0"/>
          <w:tblHeader w:val="0"/>
        </w:trPr>
        <w:tc>
          <w:tcPr>
            <w:gridSpan w:val="2"/>
          </w:tcPr>
          <w:p w:rsidR="00000000" w:rsidDel="00000000" w:rsidP="00000000" w:rsidRDefault="00000000" w:rsidRPr="00000000" w14:paraId="00000011">
            <w:pPr>
              <w:jc w:val="center"/>
              <w:rPr>
                <w:i w:val="1"/>
                <w:iCs w:val="1"/>
                <w:color w:val="ed7d31"/>
                <w:sz w:val="24"/>
                <w:szCs w:val="24"/>
              </w:rPr>
            </w:pPr>
            <w:r w:rsidDel="00000000" w:rsidR="00000000" w:rsidRPr="00000000">
              <w:rPr>
                <w:sz w:val="24"/>
                <w:szCs w:val="24"/>
              </w:rPr>
              <w:drawing>
                <wp:inline distB="0" distT="0" distL="0" distR="0">
                  <wp:extent cx="4053444" cy="3291277"/>
                  <wp:effectExtent b="0" l="0" r="0" t="0"/>
                  <wp:docPr descr="Circular economy and life cycle phases (European Commission 2014 ..." id="2086318740" name="image1.png"/>
                  <a:graphic>
                    <a:graphicData uri="http://schemas.openxmlformats.org/drawingml/2006/picture">
                      <pic:pic>
                        <pic:nvPicPr>
                          <pic:cNvPr descr="Circular economy and life cycle phases (European Commission 2014 ..." id="0" name="image1.png"/>
                          <pic:cNvPicPr preferRelativeResize="0"/>
                        </pic:nvPicPr>
                        <pic:blipFill>
                          <a:blip r:embed="rId7"/>
                          <a:srcRect b="0" l="0" r="0" t="0"/>
                          <a:stretch>
                            <a:fillRect/>
                          </a:stretch>
                        </pic:blipFill>
                        <pic:spPr>
                          <a:xfrm>
                            <a:off x="0" y="0"/>
                            <a:ext cx="4053444" cy="32912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3">
      <w:pPr>
        <w:jc w:val="center"/>
        <w:rPr>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TECHNICAL KNOWLEDGE</w:t>
      </w:r>
    </w:p>
    <w:p w:rsidR="00000000" w:rsidDel="00000000" w:rsidP="00000000" w:rsidRDefault="00000000" w:rsidRPr="00000000" w14:paraId="00000015">
      <w:pPr>
        <w:jc w:val="center"/>
        <w:rPr>
          <w:sz w:val="24"/>
          <w:szCs w:val="24"/>
        </w:rPr>
      </w:pPr>
      <w:r w:rsidDel="00000000" w:rsidR="00000000" w:rsidRPr="00000000">
        <w:rPr>
          <w:rtl w:val="0"/>
        </w:rPr>
      </w:r>
    </w:p>
    <w:tbl>
      <w:tblPr>
        <w:tblStyle w:val="Table2"/>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536"/>
        <w:gridCol w:w="71"/>
        <w:gridCol w:w="7272"/>
        <w:tblGridChange w:id="0">
          <w:tblGrid>
            <w:gridCol w:w="615"/>
            <w:gridCol w:w="536"/>
            <w:gridCol w:w="71"/>
            <w:gridCol w:w="7272"/>
          </w:tblGrid>
        </w:tblGridChange>
      </w:tblGrid>
      <w:tr>
        <w:trPr>
          <w:cantSplit w:val="0"/>
          <w:trHeight w:val="418" w:hRule="atLeast"/>
          <w:tblHeader w:val="0"/>
        </w:trPr>
        <w:tc>
          <w:tcPr>
            <w:gridSpan w:val="4"/>
            <w:shd w:fill="808080" w:val="clear"/>
            <w:vAlign w:val="center"/>
          </w:tcPr>
          <w:p w:rsidR="00000000" w:rsidDel="00000000" w:rsidP="00000000" w:rsidRDefault="00000000" w:rsidRPr="00000000" w14:paraId="00000016">
            <w:pPr>
              <w:jc w:val="center"/>
              <w:rPr>
                <w:b w:val="1"/>
                <w:bCs w:val="1"/>
                <w:sz w:val="24"/>
                <w:szCs w:val="24"/>
              </w:rPr>
            </w:pPr>
            <w:r w:rsidDel="00000000" w:rsidR="00000000" w:rsidRPr="00000000">
              <w:rPr>
                <w:b w:val="1"/>
                <w:bCs w:val="1"/>
                <w:color w:val="ffffff"/>
                <w:sz w:val="24"/>
                <w:szCs w:val="24"/>
                <w:rtl w:val="0"/>
              </w:rPr>
              <w:t xml:space="preserve">Phases of implementation </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1A">
            <w:pPr>
              <w:rPr>
                <w:b w:val="1"/>
                <w:bCs w:val="1"/>
                <w:sz w:val="24"/>
                <w:szCs w:val="24"/>
              </w:rPr>
            </w:pPr>
            <w:r w:rsidDel="00000000" w:rsidR="00000000" w:rsidRPr="00000000">
              <w:rPr>
                <w:b w:val="1"/>
                <w:bCs w:val="1"/>
                <w:sz w:val="24"/>
                <w:szCs w:val="24"/>
                <w:rtl w:val="0"/>
              </w:rPr>
              <w:t xml:space="preserve">P1</w:t>
            </w:r>
          </w:p>
        </w:tc>
        <w:tc>
          <w:tcPr>
            <w:gridSpan w:val="3"/>
            <w:shd w:fill="ffffff" w:val="clear"/>
          </w:tcPr>
          <w:p w:rsidR="00000000" w:rsidDel="00000000" w:rsidP="00000000" w:rsidRDefault="00000000" w:rsidRPr="00000000" w14:paraId="0000001B">
            <w:pPr>
              <w:rPr>
                <w:b w:val="1"/>
                <w:bCs w:val="1"/>
                <w:sz w:val="24"/>
                <w:szCs w:val="24"/>
              </w:rPr>
            </w:pPr>
            <w:r w:rsidDel="00000000" w:rsidR="00000000" w:rsidRPr="00000000">
              <w:rPr>
                <w:color w:val="ed7d31"/>
                <w:sz w:val="24"/>
                <w:szCs w:val="24"/>
                <w:rtl w:val="0"/>
              </w:rPr>
              <w:t xml:space="preserve">Assessment &amp; Goal Definition</w:t>
            </w:r>
            <w:r w:rsidDel="00000000" w:rsidR="00000000" w:rsidRPr="00000000">
              <w:rPr>
                <w:rtl w:val="0"/>
              </w:rPr>
            </w:r>
          </w:p>
        </w:tc>
      </w:tr>
      <w:tr>
        <w:trPr>
          <w:cantSplit w:val="0"/>
          <w:trHeight w:val="234" w:hRule="atLeast"/>
          <w:tblHeader w:val="0"/>
        </w:trPr>
        <w:tc>
          <w:tcPr>
            <w:gridSpan w:val="3"/>
            <w:shd w:fill="e6e6e6" w:val="clear"/>
          </w:tcPr>
          <w:p w:rsidR="00000000" w:rsidDel="00000000" w:rsidP="00000000" w:rsidRDefault="00000000" w:rsidRPr="00000000" w14:paraId="0000001E">
            <w:pPr>
              <w:jc w:val="right"/>
              <w:rPr>
                <w:b w:val="1"/>
                <w:bCs w:val="1"/>
                <w:sz w:val="24"/>
                <w:szCs w:val="24"/>
              </w:rPr>
            </w:pPr>
            <w:r w:rsidDel="00000000" w:rsidR="00000000" w:rsidRPr="00000000">
              <w:rPr>
                <w:b w:val="1"/>
                <w:bCs w:val="1"/>
                <w:sz w:val="24"/>
                <w:szCs w:val="24"/>
                <w:rtl w:val="0"/>
              </w:rPr>
              <w:t xml:space="preserve">P1.1</w:t>
            </w:r>
          </w:p>
        </w:tc>
        <w:tc>
          <w:tcPr/>
          <w:p w:rsidR="00000000" w:rsidDel="00000000" w:rsidP="00000000" w:rsidRDefault="00000000" w:rsidRPr="00000000" w14:paraId="00000021">
            <w:pPr>
              <w:rPr>
                <w:b w:val="1"/>
                <w:bCs w:val="1"/>
                <w:sz w:val="24"/>
                <w:szCs w:val="24"/>
              </w:rPr>
            </w:pPr>
            <w:r w:rsidDel="00000000" w:rsidR="00000000" w:rsidRPr="00000000">
              <w:rPr>
                <w:b w:val="1"/>
                <w:bCs w:val="1"/>
                <w:sz w:val="24"/>
                <w:szCs w:val="24"/>
                <w:rtl w:val="0"/>
              </w:rPr>
              <w:t xml:space="preserve">Assessment &amp; Goal Definition Determine the objectives (e.g., reducing embodied energy, prioritising recyclability).</w:t>
            </w:r>
          </w:p>
        </w:tc>
      </w:tr>
      <w:tr>
        <w:trPr>
          <w:cantSplit w:val="0"/>
          <w:trHeight w:val="231" w:hRule="atLeast"/>
          <w:tblHeader w:val="0"/>
        </w:trPr>
        <w:tc>
          <w:tcPr>
            <w:gridSpan w:val="3"/>
            <w:shd w:fill="e6e6e6" w:val="clear"/>
          </w:tcPr>
          <w:p w:rsidR="00000000" w:rsidDel="00000000" w:rsidP="00000000" w:rsidRDefault="00000000" w:rsidRPr="00000000" w14:paraId="00000022">
            <w:pPr>
              <w:jc w:val="right"/>
              <w:rPr>
                <w:b w:val="1"/>
                <w:bCs w:val="1"/>
                <w:sz w:val="24"/>
                <w:szCs w:val="24"/>
              </w:rPr>
            </w:pPr>
            <w:r w:rsidDel="00000000" w:rsidR="00000000" w:rsidRPr="00000000">
              <w:rPr>
                <w:b w:val="1"/>
                <w:bCs w:val="1"/>
                <w:sz w:val="24"/>
                <w:szCs w:val="24"/>
                <w:rtl w:val="0"/>
              </w:rPr>
              <w:t xml:space="preserve">P1.2</w:t>
            </w:r>
          </w:p>
        </w:tc>
        <w:tc>
          <w:tcPr/>
          <w:p w:rsidR="00000000" w:rsidDel="00000000" w:rsidP="00000000" w:rsidRDefault="00000000" w:rsidRPr="00000000" w14:paraId="00000025">
            <w:pPr>
              <w:rPr>
                <w:b w:val="1"/>
                <w:bCs w:val="1"/>
                <w:sz w:val="24"/>
                <w:szCs w:val="24"/>
              </w:rPr>
            </w:pPr>
            <w:r w:rsidDel="00000000" w:rsidR="00000000" w:rsidRPr="00000000">
              <w:rPr>
                <w:b w:val="1"/>
                <w:bCs w:val="1"/>
                <w:sz w:val="24"/>
                <w:szCs w:val="24"/>
                <w:rtl w:val="0"/>
              </w:rPr>
              <w:t xml:space="preserve">Data Inventory (LCI): Collect input/output data on energy use, emissions, raw material extraction, and waste.</w:t>
            </w:r>
          </w:p>
        </w:tc>
      </w:tr>
      <w:tr>
        <w:trPr>
          <w:cantSplit w:val="0"/>
          <w:trHeight w:val="231" w:hRule="atLeast"/>
          <w:tblHeader w:val="0"/>
        </w:trPr>
        <w:tc>
          <w:tcPr>
            <w:gridSpan w:val="3"/>
            <w:shd w:fill="e6e6e6" w:val="clear"/>
          </w:tcPr>
          <w:p w:rsidR="00000000" w:rsidDel="00000000" w:rsidP="00000000" w:rsidRDefault="00000000" w:rsidRPr="00000000" w14:paraId="00000026">
            <w:pPr>
              <w:jc w:val="right"/>
              <w:rPr>
                <w:b w:val="1"/>
                <w:bCs w:val="1"/>
                <w:sz w:val="24"/>
                <w:szCs w:val="24"/>
              </w:rPr>
            </w:pPr>
            <w:r w:rsidDel="00000000" w:rsidR="00000000" w:rsidRPr="00000000">
              <w:rPr>
                <w:b w:val="1"/>
                <w:bCs w:val="1"/>
                <w:sz w:val="24"/>
                <w:szCs w:val="24"/>
                <w:rtl w:val="0"/>
              </w:rPr>
              <w:t xml:space="preserve">P1.3</w:t>
            </w:r>
          </w:p>
        </w:tc>
        <w:tc>
          <w:tcPr/>
          <w:p w:rsidR="00000000" w:rsidDel="00000000" w:rsidP="00000000" w:rsidRDefault="00000000" w:rsidRPr="00000000" w14:paraId="00000029">
            <w:pPr>
              <w:rPr>
                <w:b w:val="1"/>
                <w:bCs w:val="1"/>
                <w:sz w:val="24"/>
                <w:szCs w:val="24"/>
              </w:rPr>
            </w:pPr>
            <w:r w:rsidDel="00000000" w:rsidR="00000000" w:rsidRPr="00000000">
              <w:rPr>
                <w:b w:val="1"/>
                <w:bCs w:val="1"/>
                <w:sz w:val="24"/>
                <w:szCs w:val="24"/>
                <w:rtl w:val="0"/>
              </w:rPr>
              <w:t xml:space="preserve">Hotspot Identification: Identify processes or life-cycle stages with the highest environmental burdens.</w:t>
            </w:r>
            <w:r w:rsidDel="00000000" w:rsidR="00000000" w:rsidRPr="00000000">
              <w:rPr>
                <w:b w:val="1"/>
                <w:bCs w:val="1"/>
                <w:color w:val="ed7d31"/>
                <w:sz w:val="24"/>
                <w:szCs w:val="24"/>
                <w:rtl w:val="0"/>
              </w:rPr>
              <w:t xml:space="preserve">   </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02A">
            <w:pPr>
              <w:rPr>
                <w:b w:val="1"/>
                <w:bCs w:val="1"/>
                <w:sz w:val="24"/>
                <w:szCs w:val="24"/>
              </w:rPr>
            </w:pPr>
            <w:r w:rsidDel="00000000" w:rsidR="00000000" w:rsidRPr="00000000">
              <w:rPr>
                <w:b w:val="1"/>
                <w:bCs w:val="1"/>
                <w:sz w:val="24"/>
                <w:szCs w:val="24"/>
                <w:rtl w:val="0"/>
              </w:rPr>
              <w:t xml:space="preserve">P2</w:t>
            </w:r>
          </w:p>
        </w:tc>
        <w:tc>
          <w:tcPr>
            <w:gridSpan w:val="3"/>
            <w:shd w:fill="ffffff" w:val="clear"/>
          </w:tcPr>
          <w:p w:rsidR="00000000" w:rsidDel="00000000" w:rsidP="00000000" w:rsidRDefault="00000000" w:rsidRPr="00000000" w14:paraId="0000002B">
            <w:pPr>
              <w:rPr>
                <w:b w:val="1"/>
                <w:bCs w:val="1"/>
                <w:sz w:val="24"/>
                <w:szCs w:val="24"/>
              </w:rPr>
            </w:pPr>
            <w:r w:rsidDel="00000000" w:rsidR="00000000" w:rsidRPr="00000000">
              <w:rPr>
                <w:b w:val="1"/>
                <w:bCs w:val="1"/>
                <w:sz w:val="24"/>
                <w:szCs w:val="24"/>
                <w:rtl w:val="0"/>
              </w:rPr>
              <w:t xml:space="preserve">Planning &amp; Strategy Design</w:t>
            </w:r>
          </w:p>
        </w:tc>
      </w:tr>
      <w:tr>
        <w:trPr>
          <w:cantSplit w:val="0"/>
          <w:tblHeader w:val="0"/>
        </w:trPr>
        <w:tc>
          <w:tcPr>
            <w:gridSpan w:val="2"/>
            <w:shd w:fill="e6e6e6" w:val="clear"/>
          </w:tcPr>
          <w:p w:rsidR="00000000" w:rsidDel="00000000" w:rsidP="00000000" w:rsidRDefault="00000000" w:rsidRPr="00000000" w14:paraId="0000002E">
            <w:pPr>
              <w:jc w:val="right"/>
              <w:rPr>
                <w:b w:val="1"/>
                <w:bCs w:val="1"/>
                <w:sz w:val="24"/>
                <w:szCs w:val="24"/>
              </w:rPr>
            </w:pPr>
            <w:bookmarkStart w:colFirst="0" w:colLast="0" w:name="_heading=h.9zwt71nj5tei" w:id="0"/>
            <w:bookmarkEnd w:id="0"/>
            <w:r w:rsidDel="00000000" w:rsidR="00000000" w:rsidRPr="00000000">
              <w:rPr>
                <w:b w:val="1"/>
                <w:bCs w:val="1"/>
                <w:sz w:val="24"/>
                <w:szCs w:val="24"/>
                <w:rtl w:val="0"/>
              </w:rPr>
              <w:t xml:space="preserve">P2.1</w:t>
            </w:r>
          </w:p>
        </w:tc>
        <w:tc>
          <w:tcPr>
            <w:gridSpan w:val="2"/>
            <w:shd w:fill="ffffff" w:val="clear"/>
          </w:tcPr>
          <w:p w:rsidR="00000000" w:rsidDel="00000000" w:rsidP="00000000" w:rsidRDefault="00000000" w:rsidRPr="00000000" w14:paraId="00000030">
            <w:pPr>
              <w:rPr>
                <w:b w:val="1"/>
                <w:bCs w:val="1"/>
                <w:sz w:val="24"/>
                <w:szCs w:val="24"/>
              </w:rPr>
            </w:pPr>
            <w:r w:rsidDel="00000000" w:rsidR="00000000" w:rsidRPr="00000000">
              <w:rPr>
                <w:b w:val="1"/>
                <w:bCs w:val="1"/>
                <w:sz w:val="24"/>
                <w:szCs w:val="24"/>
                <w:rtl w:val="0"/>
              </w:rPr>
              <w:t xml:space="preserve">Planning &amp; Strategy Design Test strategies such as reuse, remanufacturing, or material substitution.</w:t>
            </w:r>
          </w:p>
        </w:tc>
      </w:tr>
      <w:tr>
        <w:trPr>
          <w:cantSplit w:val="0"/>
          <w:tblHeader w:val="0"/>
        </w:trPr>
        <w:tc>
          <w:tcPr>
            <w:gridSpan w:val="2"/>
            <w:shd w:fill="e6e6e6" w:val="clear"/>
          </w:tcPr>
          <w:p w:rsidR="00000000" w:rsidDel="00000000" w:rsidP="00000000" w:rsidRDefault="00000000" w:rsidRPr="00000000" w14:paraId="00000032">
            <w:pPr>
              <w:jc w:val="right"/>
              <w:rPr>
                <w:b w:val="1"/>
                <w:bCs w:val="1"/>
                <w:sz w:val="24"/>
                <w:szCs w:val="24"/>
              </w:rPr>
            </w:pPr>
            <w:r w:rsidDel="00000000" w:rsidR="00000000" w:rsidRPr="00000000">
              <w:rPr>
                <w:b w:val="1"/>
                <w:bCs w:val="1"/>
                <w:sz w:val="24"/>
                <w:szCs w:val="24"/>
                <w:rtl w:val="0"/>
              </w:rPr>
              <w:t xml:space="preserve">P2.2</w:t>
            </w:r>
          </w:p>
        </w:tc>
        <w:tc>
          <w:tcPr>
            <w:gridSpan w:val="2"/>
            <w:shd w:fill="ffffff" w:val="clear"/>
          </w:tcPr>
          <w:p w:rsidR="00000000" w:rsidDel="00000000" w:rsidP="00000000" w:rsidRDefault="00000000" w:rsidRPr="00000000" w14:paraId="00000034">
            <w:pPr>
              <w:rPr>
                <w:b w:val="1"/>
                <w:bCs w:val="1"/>
                <w:sz w:val="24"/>
                <w:szCs w:val="24"/>
              </w:rPr>
            </w:pPr>
            <w:r w:rsidDel="00000000" w:rsidR="00000000" w:rsidRPr="00000000">
              <w:rPr>
                <w:b w:val="1"/>
                <w:bCs w:val="1"/>
                <w:sz w:val="24"/>
                <w:szCs w:val="24"/>
                <w:rtl w:val="0"/>
              </w:rPr>
              <w:t xml:space="preserve">Circular Design Integration: Apply eco-design principles, considering disassembly, modularity, and recyclability.</w:t>
            </w:r>
          </w:p>
        </w:tc>
      </w:tr>
      <w:tr>
        <w:trPr>
          <w:cantSplit w:val="0"/>
          <w:tblHeader w:val="0"/>
        </w:trPr>
        <w:tc>
          <w:tcPr>
            <w:shd w:fill="bfbfbf" w:val="clear"/>
          </w:tcPr>
          <w:p w:rsidR="00000000" w:rsidDel="00000000" w:rsidP="00000000" w:rsidRDefault="00000000" w:rsidRPr="00000000" w14:paraId="00000036">
            <w:pPr>
              <w:rPr>
                <w:b w:val="1"/>
                <w:bCs w:val="1"/>
                <w:sz w:val="24"/>
                <w:szCs w:val="24"/>
              </w:rPr>
            </w:pPr>
            <w:r w:rsidDel="00000000" w:rsidR="00000000" w:rsidRPr="00000000">
              <w:rPr>
                <w:b w:val="1"/>
                <w:bCs w:val="1"/>
                <w:sz w:val="24"/>
                <w:szCs w:val="24"/>
                <w:rtl w:val="0"/>
              </w:rPr>
              <w:t xml:space="preserve">P3</w:t>
            </w:r>
          </w:p>
        </w:tc>
        <w:tc>
          <w:tcPr>
            <w:gridSpan w:val="3"/>
            <w:shd w:fill="ffffff" w:val="clear"/>
          </w:tcPr>
          <w:p w:rsidR="00000000" w:rsidDel="00000000" w:rsidP="00000000" w:rsidRDefault="00000000" w:rsidRPr="00000000" w14:paraId="00000037">
            <w:pPr>
              <w:rPr>
                <w:b w:val="1"/>
                <w:bCs w:val="1"/>
                <w:sz w:val="24"/>
                <w:szCs w:val="24"/>
              </w:rPr>
            </w:pPr>
            <w:r w:rsidDel="00000000" w:rsidR="00000000" w:rsidRPr="00000000">
              <w:rPr>
                <w:b w:val="1"/>
                <w:bCs w:val="1"/>
                <w:sz w:val="24"/>
                <w:szCs w:val="24"/>
                <w:rtl w:val="0"/>
              </w:rPr>
              <w:t xml:space="preserve">Implementation &amp; Monitoring</w:t>
            </w:r>
          </w:p>
        </w:tc>
      </w:tr>
      <w:tr>
        <w:trPr>
          <w:cantSplit w:val="0"/>
          <w:tblHeader w:val="0"/>
        </w:trPr>
        <w:tc>
          <w:tcPr>
            <w:gridSpan w:val="3"/>
            <w:shd w:fill="e6e6e6" w:val="clear"/>
          </w:tcPr>
          <w:p w:rsidR="00000000" w:rsidDel="00000000" w:rsidP="00000000" w:rsidRDefault="00000000" w:rsidRPr="00000000" w14:paraId="0000003A">
            <w:pPr>
              <w:jc w:val="right"/>
              <w:rPr>
                <w:sz w:val="24"/>
                <w:szCs w:val="24"/>
              </w:rPr>
            </w:pPr>
            <w:r w:rsidDel="00000000" w:rsidR="00000000" w:rsidRPr="00000000">
              <w:rPr>
                <w:b w:val="1"/>
                <w:bCs w:val="1"/>
                <w:sz w:val="24"/>
                <w:szCs w:val="24"/>
                <w:rtl w:val="0"/>
              </w:rPr>
              <w:t xml:space="preserve">P3.1</w:t>
            </w:r>
            <w:r w:rsidDel="00000000" w:rsidR="00000000" w:rsidRPr="00000000">
              <w:rPr>
                <w:rtl w:val="0"/>
              </w:rPr>
            </w:r>
          </w:p>
        </w:tc>
        <w:tc>
          <w:tcPr>
            <w:shd w:fill="ffffff" w:val="clear"/>
          </w:tcPr>
          <w:p w:rsidR="00000000" w:rsidDel="00000000" w:rsidP="00000000" w:rsidRDefault="00000000" w:rsidRPr="00000000" w14:paraId="0000003D">
            <w:pPr>
              <w:rPr>
                <w:b w:val="1"/>
                <w:bCs w:val="1"/>
                <w:sz w:val="24"/>
                <w:szCs w:val="24"/>
              </w:rPr>
            </w:pPr>
            <w:r w:rsidDel="00000000" w:rsidR="00000000" w:rsidRPr="00000000">
              <w:rPr>
                <w:b w:val="1"/>
                <w:bCs w:val="1"/>
                <w:sz w:val="24"/>
                <w:szCs w:val="24"/>
                <w:rtl w:val="0"/>
              </w:rPr>
              <w:t xml:space="preserve">Pilot Actions: Implement demonstration projects (e.g., recycled concrete use, urban wood recovery).</w:t>
            </w:r>
          </w:p>
        </w:tc>
      </w:tr>
      <w:tr>
        <w:trPr>
          <w:cantSplit w:val="0"/>
          <w:tblHeader w:val="0"/>
        </w:trPr>
        <w:tc>
          <w:tcPr>
            <w:gridSpan w:val="3"/>
            <w:shd w:fill="e6e6e6" w:val="clear"/>
          </w:tcPr>
          <w:p w:rsidR="00000000" w:rsidDel="00000000" w:rsidP="00000000" w:rsidRDefault="00000000" w:rsidRPr="00000000" w14:paraId="0000003E">
            <w:pPr>
              <w:jc w:val="right"/>
              <w:rPr>
                <w:sz w:val="24"/>
                <w:szCs w:val="24"/>
              </w:rPr>
            </w:pPr>
            <w:r w:rsidDel="00000000" w:rsidR="00000000" w:rsidRPr="00000000">
              <w:rPr>
                <w:b w:val="1"/>
                <w:bCs w:val="1"/>
                <w:sz w:val="24"/>
                <w:szCs w:val="24"/>
                <w:rtl w:val="0"/>
              </w:rPr>
              <w:t xml:space="preserve">P3.2</w:t>
            </w:r>
            <w:r w:rsidDel="00000000" w:rsidR="00000000" w:rsidRPr="00000000">
              <w:rPr>
                <w:rtl w:val="0"/>
              </w:rPr>
            </w:r>
          </w:p>
        </w:tc>
        <w:tc>
          <w:tcPr>
            <w:shd w:fill="ffffff" w:val="clear"/>
          </w:tcPr>
          <w:p w:rsidR="00000000" w:rsidDel="00000000" w:rsidP="00000000" w:rsidRDefault="00000000" w:rsidRPr="00000000" w14:paraId="00000041">
            <w:pPr>
              <w:rPr>
                <w:b w:val="1"/>
                <w:bCs w:val="1"/>
                <w:sz w:val="24"/>
                <w:szCs w:val="24"/>
              </w:rPr>
            </w:pPr>
            <w:r w:rsidDel="00000000" w:rsidR="00000000" w:rsidRPr="00000000">
              <w:rPr>
                <w:b w:val="1"/>
                <w:bCs w:val="1"/>
                <w:sz w:val="24"/>
                <w:szCs w:val="24"/>
                <w:rtl w:val="0"/>
              </w:rPr>
              <w:t xml:space="preserve">Stakeholder Engagement: Train municipalities, contractors, and citizens on recycling/reuse practices.</w:t>
            </w:r>
          </w:p>
        </w:tc>
      </w:tr>
      <w:tr>
        <w:trPr>
          <w:cantSplit w:val="0"/>
          <w:tblHeader w:val="0"/>
        </w:trPr>
        <w:tc>
          <w:tcPr>
            <w:gridSpan w:val="3"/>
            <w:shd w:fill="e6e6e6" w:val="clear"/>
          </w:tcPr>
          <w:p w:rsidR="00000000" w:rsidDel="00000000" w:rsidP="00000000" w:rsidRDefault="00000000" w:rsidRPr="00000000" w14:paraId="00000042">
            <w:pPr>
              <w:jc w:val="right"/>
              <w:rPr>
                <w:b w:val="1"/>
                <w:bCs w:val="1"/>
                <w:sz w:val="24"/>
                <w:szCs w:val="24"/>
              </w:rPr>
            </w:pPr>
            <w:r w:rsidDel="00000000" w:rsidR="00000000" w:rsidRPr="00000000">
              <w:rPr>
                <w:b w:val="1"/>
                <w:bCs w:val="1"/>
                <w:sz w:val="24"/>
                <w:szCs w:val="24"/>
                <w:rtl w:val="0"/>
              </w:rPr>
              <w:t xml:space="preserve">P3.3</w:t>
            </w:r>
          </w:p>
        </w:tc>
        <w:tc>
          <w:tcPr>
            <w:shd w:fill="ffffff" w:val="clear"/>
          </w:tcPr>
          <w:p w:rsidR="00000000" w:rsidDel="00000000" w:rsidP="00000000" w:rsidRDefault="00000000" w:rsidRPr="00000000" w14:paraId="00000045">
            <w:pPr>
              <w:rPr>
                <w:b w:val="1"/>
                <w:bCs w:val="1"/>
                <w:sz w:val="24"/>
                <w:szCs w:val="24"/>
              </w:rPr>
            </w:pPr>
            <w:r w:rsidDel="00000000" w:rsidR="00000000" w:rsidRPr="00000000">
              <w:rPr>
                <w:b w:val="1"/>
                <w:bCs w:val="1"/>
                <w:sz w:val="24"/>
                <w:szCs w:val="24"/>
                <w:rtl w:val="0"/>
              </w:rPr>
              <w:t xml:space="preserve">Monitoring &amp; Reporting: Use LCA-based indicators to track environmental performance (CO₂, resource use).</w:t>
            </w:r>
          </w:p>
        </w:tc>
      </w:tr>
    </w:tbl>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KNOWLEDGE RECOMMENDATIONS</w:t>
      </w:r>
    </w:p>
    <w:tbl>
      <w:tblPr>
        <w:tblStyle w:val="Table3"/>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rHeight w:val="456" w:hRule="atLeast"/>
          <w:tblHeader w:val="0"/>
        </w:trPr>
        <w:tc>
          <w:tcPr>
            <w:shd w:fill="bfbfbf" w:val="clear"/>
            <w:vAlign w:val="center"/>
          </w:tcPr>
          <w:p w:rsidR="00000000" w:rsidDel="00000000" w:rsidP="00000000" w:rsidRDefault="00000000" w:rsidRPr="00000000" w14:paraId="00000049">
            <w:pPr>
              <w:jc w:val="center"/>
              <w:rPr>
                <w:sz w:val="24"/>
                <w:szCs w:val="24"/>
              </w:rPr>
            </w:pPr>
            <w:r w:rsidDel="00000000" w:rsidR="00000000" w:rsidRPr="00000000">
              <w:rPr>
                <w:b w:val="1"/>
                <w:bCs w:val="1"/>
                <w:sz w:val="24"/>
                <w:szCs w:val="24"/>
                <w:rtl w:val="0"/>
              </w:rPr>
              <w:t xml:space="preserve">RECOMMENDATIONS</w:t>
            </w:r>
            <w:r w:rsidDel="00000000" w:rsidR="00000000" w:rsidRPr="00000000">
              <w:rPr>
                <w:rtl w:val="0"/>
              </w:rPr>
            </w:r>
          </w:p>
        </w:tc>
      </w:tr>
      <w:tr>
        <w:trPr>
          <w:cantSplit w:val="0"/>
          <w:trHeight w:val="456" w:hRule="atLeast"/>
          <w:tblHeader w:val="0"/>
        </w:trPr>
        <w:tc>
          <w:tcPr>
            <w:shd w:fill="ffffff" w:val="clear"/>
            <w:vAlign w:val="center"/>
          </w:tcPr>
          <w:p w:rsidR="00000000" w:rsidDel="00000000" w:rsidP="00000000" w:rsidRDefault="00000000" w:rsidRPr="00000000" w14:paraId="0000004A">
            <w:pPr>
              <w:rPr>
                <w:b w:val="1"/>
                <w:bCs w:val="1"/>
                <w:sz w:val="24"/>
                <w:szCs w:val="24"/>
              </w:rPr>
            </w:pPr>
            <w:r w:rsidDel="00000000" w:rsidR="00000000" w:rsidRPr="00000000">
              <w:rPr>
                <w:b w:val="1"/>
                <w:bCs w:val="1"/>
                <w:sz w:val="24"/>
                <w:szCs w:val="24"/>
                <w:rtl w:val="0"/>
              </w:rPr>
              <w:t xml:space="preserve">General Recommendations</w:t>
            </w:r>
          </w:p>
          <w:p w:rsidR="00000000" w:rsidDel="00000000" w:rsidP="00000000" w:rsidRDefault="00000000" w:rsidRPr="00000000" w14:paraId="0000004B">
            <w:pPr>
              <w:rPr>
                <w:b w:val="1"/>
                <w:bCs w:val="1"/>
                <w:sz w:val="24"/>
                <w:szCs w:val="24"/>
              </w:rPr>
            </w:pPr>
            <w:r w:rsidDel="00000000" w:rsidR="00000000" w:rsidRPr="00000000">
              <w:rPr>
                <w:rtl w:val="0"/>
              </w:rPr>
            </w:r>
          </w:p>
          <w:p w:rsidR="00000000" w:rsidDel="00000000" w:rsidP="00000000" w:rsidRDefault="00000000" w:rsidRPr="00000000" w14:paraId="0000004C">
            <w:pPr>
              <w:rPr>
                <w:b w:val="1"/>
                <w:bCs w:val="1"/>
                <w:sz w:val="24"/>
                <w:szCs w:val="24"/>
              </w:rPr>
            </w:pPr>
            <w:r w:rsidDel="00000000" w:rsidR="00000000" w:rsidRPr="00000000">
              <w:rPr>
                <w:b w:val="1"/>
                <w:bCs w:val="1"/>
                <w:sz w:val="24"/>
                <w:szCs w:val="24"/>
                <w:rtl w:val="0"/>
              </w:rPr>
              <w:t xml:space="preserve">LCA should be embedded as a decision-support tool from the earliest stages of planning. Cities should adopt a cradle-to-cradle perspective, ensuring that design, construction, operation, and end-of-life are systematically evaluated. The use of standardised methodologies (ISO 14040/44, EN 15804 for construction products, and Product Environmental Footprint guidance from the EU) is essential to guarantee comparability and credibility. Municipalities should also create material passports and digital databases that make life-cycle information accessible across stakeholders.</w:t>
            </w:r>
          </w:p>
          <w:p w:rsidR="00000000" w:rsidDel="00000000" w:rsidP="00000000" w:rsidRDefault="00000000" w:rsidRPr="00000000" w14:paraId="0000004D">
            <w:pPr>
              <w:rPr>
                <w:b w:val="1"/>
                <w:bCs w:val="1"/>
                <w:sz w:val="24"/>
                <w:szCs w:val="24"/>
              </w:rPr>
            </w:pPr>
            <w:r w:rsidDel="00000000" w:rsidR="00000000" w:rsidRPr="00000000">
              <w:rPr>
                <w:rtl w:val="0"/>
              </w:rPr>
            </w:r>
          </w:p>
          <w:p w:rsidR="00000000" w:rsidDel="00000000" w:rsidP="00000000" w:rsidRDefault="00000000" w:rsidRPr="00000000" w14:paraId="0000004E">
            <w:pPr>
              <w:rPr>
                <w:b w:val="1"/>
                <w:bCs w:val="1"/>
                <w:sz w:val="24"/>
                <w:szCs w:val="24"/>
              </w:rPr>
            </w:pPr>
            <w:r w:rsidDel="00000000" w:rsidR="00000000" w:rsidRPr="00000000">
              <w:rPr>
                <w:b w:val="1"/>
                <w:bCs w:val="1"/>
                <w:sz w:val="24"/>
                <w:szCs w:val="24"/>
                <w:rtl w:val="0"/>
              </w:rPr>
              <w:t xml:space="preserve">Potential Challenges</w:t>
            </w:r>
          </w:p>
          <w:p w:rsidR="00000000" w:rsidDel="00000000" w:rsidP="00000000" w:rsidRDefault="00000000" w:rsidRPr="00000000" w14:paraId="0000004F">
            <w:pPr>
              <w:rPr>
                <w:b w:val="1"/>
                <w:bCs w:val="1"/>
                <w:sz w:val="24"/>
                <w:szCs w:val="24"/>
              </w:rPr>
            </w:pPr>
            <w:r w:rsidDel="00000000" w:rsidR="00000000" w:rsidRPr="00000000">
              <w:rPr>
                <w:rtl w:val="0"/>
              </w:rPr>
            </w:r>
          </w:p>
          <w:p w:rsidR="00000000" w:rsidDel="00000000" w:rsidP="00000000" w:rsidRDefault="00000000" w:rsidRPr="00000000" w14:paraId="00000050">
            <w:pPr>
              <w:rPr>
                <w:b w:val="1"/>
                <w:bCs w:val="1"/>
                <w:sz w:val="24"/>
                <w:szCs w:val="24"/>
              </w:rPr>
            </w:pPr>
            <w:r w:rsidDel="00000000" w:rsidR="00000000" w:rsidRPr="00000000">
              <w:rPr>
                <w:b w:val="1"/>
                <w:bCs w:val="1"/>
                <w:sz w:val="24"/>
                <w:szCs w:val="24"/>
                <w:rtl w:val="0"/>
              </w:rPr>
              <w:t xml:space="preserve">Implementation may face challenges such as data gaps, limited local expertise, or high costs of LCA software and consultancy. Small municipalities often lack the institutional capacity to collect and update inventory data, while construction companies may resist transparency due to perceived risks of disclosing environmental burdens. Complexity of supply chains can also make it difficult to assess recycling and reuse potential reliably.</w:t>
            </w:r>
          </w:p>
          <w:p w:rsidR="00000000" w:rsidDel="00000000" w:rsidP="00000000" w:rsidRDefault="00000000" w:rsidRPr="00000000" w14:paraId="00000051">
            <w:pPr>
              <w:rPr>
                <w:b w:val="1"/>
                <w:bCs w:val="1"/>
                <w:sz w:val="24"/>
                <w:szCs w:val="24"/>
              </w:rPr>
            </w:pPr>
            <w:r w:rsidDel="00000000" w:rsidR="00000000" w:rsidRPr="00000000">
              <w:rPr>
                <w:rtl w:val="0"/>
              </w:rPr>
            </w:r>
          </w:p>
          <w:p w:rsidR="00000000" w:rsidDel="00000000" w:rsidP="00000000" w:rsidRDefault="00000000" w:rsidRPr="00000000" w14:paraId="00000052">
            <w:pPr>
              <w:rPr>
                <w:b w:val="1"/>
                <w:bCs w:val="1"/>
                <w:sz w:val="24"/>
                <w:szCs w:val="24"/>
              </w:rPr>
            </w:pPr>
            <w:r w:rsidDel="00000000" w:rsidR="00000000" w:rsidRPr="00000000">
              <w:rPr>
                <w:b w:val="1"/>
                <w:bCs w:val="1"/>
                <w:sz w:val="24"/>
                <w:szCs w:val="24"/>
                <w:rtl w:val="0"/>
              </w:rPr>
              <w:t xml:space="preserve">Adaptation Across Cities</w:t>
            </w:r>
          </w:p>
          <w:p w:rsidR="00000000" w:rsidDel="00000000" w:rsidP="00000000" w:rsidRDefault="00000000" w:rsidRPr="00000000" w14:paraId="00000053">
            <w:pPr>
              <w:rPr>
                <w:b w:val="1"/>
                <w:bCs w:val="1"/>
                <w:sz w:val="24"/>
                <w:szCs w:val="24"/>
              </w:rPr>
            </w:pPr>
            <w:r w:rsidDel="00000000" w:rsidR="00000000" w:rsidRPr="00000000">
              <w:rPr>
                <w:rtl w:val="0"/>
              </w:rPr>
            </w:r>
          </w:p>
          <w:p w:rsidR="00000000" w:rsidDel="00000000" w:rsidP="00000000" w:rsidRDefault="00000000" w:rsidRPr="00000000" w14:paraId="00000054">
            <w:pPr>
              <w:rPr>
                <w:b w:val="1"/>
                <w:bCs w:val="1"/>
                <w:sz w:val="24"/>
                <w:szCs w:val="24"/>
              </w:rPr>
            </w:pPr>
            <w:r w:rsidDel="00000000" w:rsidR="00000000" w:rsidRPr="00000000">
              <w:rPr>
                <w:b w:val="1"/>
                <w:bCs w:val="1"/>
                <w:sz w:val="24"/>
                <w:szCs w:val="24"/>
                <w:rtl w:val="0"/>
              </w:rPr>
              <w:t xml:space="preserve">To succeed across different contexts, actions should be adapted to local conditions:</w:t>
            </w:r>
          </w:p>
          <w:p w:rsidR="00000000" w:rsidDel="00000000" w:rsidP="00000000" w:rsidRDefault="00000000" w:rsidRPr="00000000" w14:paraId="00000055">
            <w:pPr>
              <w:rPr>
                <w:b w:val="1"/>
                <w:bCs w:val="1"/>
                <w:sz w:val="24"/>
                <w:szCs w:val="24"/>
              </w:rPr>
            </w:pPr>
            <w:r w:rsidDel="00000000" w:rsidR="00000000" w:rsidRPr="00000000">
              <w:rPr>
                <w:rtl w:val="0"/>
              </w:rPr>
            </w:r>
          </w:p>
          <w:p w:rsidR="00000000" w:rsidDel="00000000" w:rsidP="00000000" w:rsidRDefault="00000000" w:rsidRPr="00000000" w14:paraId="00000056">
            <w:pPr>
              <w:rPr>
                <w:b w:val="1"/>
                <w:bCs w:val="1"/>
                <w:sz w:val="24"/>
                <w:szCs w:val="24"/>
              </w:rPr>
            </w:pPr>
            <w:r w:rsidDel="00000000" w:rsidR="00000000" w:rsidRPr="00000000">
              <w:rPr>
                <w:b w:val="1"/>
                <w:bCs w:val="1"/>
                <w:sz w:val="24"/>
                <w:szCs w:val="24"/>
                <w:rtl w:val="0"/>
              </w:rPr>
              <w:t xml:space="preserve">In resource-constrained cities, simplified or sectoral LCAs (e.g., building materials, waste streams) can be used as a first step.</w:t>
            </w:r>
          </w:p>
          <w:p w:rsidR="00000000" w:rsidDel="00000000" w:rsidP="00000000" w:rsidRDefault="00000000" w:rsidRPr="00000000" w14:paraId="00000057">
            <w:pPr>
              <w:rPr>
                <w:b w:val="1"/>
                <w:bCs w:val="1"/>
                <w:sz w:val="24"/>
                <w:szCs w:val="24"/>
              </w:rPr>
            </w:pPr>
            <w:r w:rsidDel="00000000" w:rsidR="00000000" w:rsidRPr="00000000">
              <w:rPr>
                <w:rtl w:val="0"/>
              </w:rPr>
            </w:r>
          </w:p>
          <w:p w:rsidR="00000000" w:rsidDel="00000000" w:rsidP="00000000" w:rsidRDefault="00000000" w:rsidRPr="00000000" w14:paraId="00000058">
            <w:pPr>
              <w:rPr>
                <w:b w:val="1"/>
                <w:bCs w:val="1"/>
                <w:sz w:val="24"/>
                <w:szCs w:val="24"/>
              </w:rPr>
            </w:pPr>
            <w:r w:rsidDel="00000000" w:rsidR="00000000" w:rsidRPr="00000000">
              <w:rPr>
                <w:b w:val="1"/>
                <w:bCs w:val="1"/>
                <w:sz w:val="24"/>
                <w:szCs w:val="24"/>
                <w:rtl w:val="0"/>
              </w:rPr>
              <w:t xml:space="preserve">In larger cities, comprehensive LCA combined with circular procurement policies can drive markets for low-impact materials.</w:t>
            </w:r>
          </w:p>
          <w:p w:rsidR="00000000" w:rsidDel="00000000" w:rsidP="00000000" w:rsidRDefault="00000000" w:rsidRPr="00000000" w14:paraId="00000059">
            <w:pPr>
              <w:rPr>
                <w:b w:val="1"/>
                <w:bCs w:val="1"/>
                <w:sz w:val="24"/>
                <w:szCs w:val="24"/>
              </w:rPr>
            </w:pPr>
            <w:r w:rsidDel="00000000" w:rsidR="00000000" w:rsidRPr="00000000">
              <w:rPr>
                <w:rtl w:val="0"/>
              </w:rPr>
            </w:r>
          </w:p>
          <w:p w:rsidR="00000000" w:rsidDel="00000000" w:rsidP="00000000" w:rsidRDefault="00000000" w:rsidRPr="00000000" w14:paraId="0000005A">
            <w:pPr>
              <w:rPr>
                <w:b w:val="1"/>
                <w:bCs w:val="1"/>
                <w:sz w:val="24"/>
                <w:szCs w:val="24"/>
              </w:rPr>
            </w:pPr>
            <w:r w:rsidDel="00000000" w:rsidR="00000000" w:rsidRPr="00000000">
              <w:rPr>
                <w:b w:val="1"/>
                <w:bCs w:val="1"/>
                <w:sz w:val="24"/>
                <w:szCs w:val="24"/>
                <w:rtl w:val="0"/>
              </w:rPr>
              <w:t xml:space="preserve">For cities with a strong industrial base, collaboration with local industry and universities can improve data quality and open opportunities for industrial symbiosis (sharing by-products and waste streams).</w:t>
            </w:r>
          </w:p>
          <w:p w:rsidR="00000000" w:rsidDel="00000000" w:rsidP="00000000" w:rsidRDefault="00000000" w:rsidRPr="00000000" w14:paraId="0000005B">
            <w:pPr>
              <w:rPr>
                <w:b w:val="1"/>
                <w:bCs w:val="1"/>
                <w:sz w:val="24"/>
                <w:szCs w:val="24"/>
              </w:rPr>
            </w:pPr>
            <w:r w:rsidDel="00000000" w:rsidR="00000000" w:rsidRPr="00000000">
              <w:rPr>
                <w:rtl w:val="0"/>
              </w:rPr>
            </w:r>
          </w:p>
          <w:p w:rsidR="00000000" w:rsidDel="00000000" w:rsidP="00000000" w:rsidRDefault="00000000" w:rsidRPr="00000000" w14:paraId="0000005C">
            <w:pPr>
              <w:rPr>
                <w:b w:val="1"/>
                <w:bCs w:val="1"/>
                <w:sz w:val="24"/>
                <w:szCs w:val="24"/>
              </w:rPr>
            </w:pPr>
            <w:r w:rsidDel="00000000" w:rsidR="00000000" w:rsidRPr="00000000">
              <w:rPr>
                <w:b w:val="1"/>
                <w:bCs w:val="1"/>
                <w:sz w:val="24"/>
                <w:szCs w:val="24"/>
                <w:rtl w:val="0"/>
              </w:rPr>
              <w:t xml:space="preserve">For citizens, awareness campaigns should translate LCA results into simple indicators (carbon footprint per m², water footprint per product) to make the concept tangible.</w:t>
            </w:r>
          </w:p>
          <w:p w:rsidR="00000000" w:rsidDel="00000000" w:rsidP="00000000" w:rsidRDefault="00000000" w:rsidRPr="00000000" w14:paraId="0000005D">
            <w:pPr>
              <w:rPr>
                <w:b w:val="1"/>
                <w:bCs w:val="1"/>
                <w:sz w:val="24"/>
                <w:szCs w:val="24"/>
              </w:rPr>
            </w:pPr>
            <w:r w:rsidDel="00000000" w:rsidR="00000000" w:rsidRPr="00000000">
              <w:rPr>
                <w:rtl w:val="0"/>
              </w:rPr>
            </w:r>
          </w:p>
        </w:tc>
      </w:tr>
    </w:tb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SCORING</w:t>
      </w:r>
    </w:p>
    <w:p w:rsidR="00000000" w:rsidDel="00000000" w:rsidP="00000000" w:rsidRDefault="00000000" w:rsidRPr="00000000" w14:paraId="00000064">
      <w:pPr>
        <w:rPr>
          <w:i w:val="1"/>
          <w:iCs w:val="1"/>
          <w:color w:val="ed7d31"/>
          <w:sz w:val="24"/>
          <w:szCs w:val="24"/>
        </w:rPr>
      </w:pPr>
      <w:r w:rsidDel="00000000" w:rsidR="00000000" w:rsidRPr="00000000">
        <w:rPr>
          <w:i w:val="1"/>
          <w:iCs w:val="1"/>
          <w:color w:val="ed7d31"/>
          <w:sz w:val="24"/>
          <w:szCs w:val="24"/>
          <w:rtl w:val="0"/>
        </w:rPr>
        <w:t xml:space="preserve">.</w:t>
      </w:r>
    </w:p>
    <w:tbl>
      <w:tblPr>
        <w:tblStyle w:val="Table4"/>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47"/>
        <w:gridCol w:w="4247"/>
        <w:tblGridChange w:id="0">
          <w:tblGrid>
            <w:gridCol w:w="4247"/>
            <w:gridCol w:w="4247"/>
          </w:tblGrid>
        </w:tblGridChange>
      </w:tblGrid>
      <w:tr>
        <w:trPr>
          <w:cantSplit w:val="0"/>
          <w:tblHeader w:val="0"/>
        </w:trPr>
        <w:tc>
          <w:tcPr/>
          <w:p w:rsidR="00000000" w:rsidDel="00000000" w:rsidP="00000000" w:rsidRDefault="00000000" w:rsidRPr="00000000" w14:paraId="00000065">
            <w:pPr>
              <w:rPr>
                <w:i w:val="1"/>
                <w:iCs w:val="1"/>
                <w:color w:val="ed7d31"/>
                <w:sz w:val="24"/>
                <w:szCs w:val="24"/>
              </w:rPr>
            </w:pPr>
            <w:r w:rsidDel="00000000" w:rsidR="00000000" w:rsidRPr="00000000">
              <w:rPr>
                <w:i w:val="1"/>
                <w:iCs w:val="1"/>
                <w:color w:val="ed7d31"/>
                <w:sz w:val="24"/>
                <w:szCs w:val="24"/>
                <w:rtl w:val="0"/>
              </w:rPr>
              <w:t xml:space="preserve">Difficulty level</w:t>
            </w:r>
          </w:p>
          <w:p w:rsidR="00000000" w:rsidDel="00000000" w:rsidP="00000000" w:rsidRDefault="00000000" w:rsidRPr="00000000" w14:paraId="00000066">
            <w:pPr>
              <w:rPr>
                <w:i w:val="1"/>
                <w:iCs w:val="1"/>
                <w:color w:val="ed7d31"/>
                <w:sz w:val="24"/>
                <w:szCs w:val="24"/>
              </w:rPr>
            </w:pPr>
            <w:r w:rsidDel="00000000" w:rsidR="00000000" w:rsidRPr="00000000">
              <w:rPr>
                <w:rtl w:val="0"/>
              </w:rPr>
            </w:r>
          </w:p>
          <w:p w:rsidR="00000000" w:rsidDel="00000000" w:rsidP="00000000" w:rsidRDefault="00000000" w:rsidRPr="00000000" w14:paraId="00000067">
            <w:pPr>
              <w:jc w:val="center"/>
              <w:rPr>
                <w:i w:val="1"/>
                <w:iCs w:val="1"/>
                <w:color w:val="ff0000"/>
                <w:sz w:val="24"/>
                <w:szCs w:val="24"/>
              </w:rPr>
            </w:pPr>
            <w:r w:rsidDel="00000000" w:rsidR="00000000" w:rsidRPr="00000000">
              <w:rPr>
                <w:rFonts w:ascii="Cascadia Mono" w:cs="Cascadia Mono" w:eastAsia="Cascadia Mono" w:hAnsi="Cascadia Mono"/>
                <w:i w:val="1"/>
                <w:iCs w:val="1"/>
                <w:sz w:val="24"/>
                <w:szCs w:val="24"/>
                <w:rtl w:val="0"/>
              </w:rPr>
              <w:t xml:space="preserve">☼</w:t>
            </w:r>
            <w:r w:rsidDel="00000000" w:rsidR="00000000" w:rsidRPr="00000000">
              <w:rPr>
                <w:rFonts w:ascii="Cascadia Mono" w:cs="Cascadia Mono" w:eastAsia="Cascadia Mono" w:hAnsi="Cascadia Mono"/>
                <w:i w:val="1"/>
                <w:iCs w:val="1"/>
                <w:color w:val="a6a6a6"/>
                <w:sz w:val="24"/>
                <w:szCs w:val="24"/>
                <w:rtl w:val="0"/>
              </w:rPr>
              <w:t xml:space="preserve"> ☼ ☼ ☼ ☼ </w:t>
            </w:r>
            <w:r w:rsidDel="00000000" w:rsidR="00000000" w:rsidRPr="00000000">
              <w:rPr>
                <w:rtl w:val="0"/>
              </w:rPr>
            </w:r>
          </w:p>
        </w:tc>
        <w:tc>
          <w:tcPr/>
          <w:p w:rsidR="00000000" w:rsidDel="00000000" w:rsidP="00000000" w:rsidRDefault="00000000" w:rsidRPr="00000000" w14:paraId="00000068">
            <w:pPr>
              <w:rPr>
                <w:i w:val="1"/>
                <w:iCs w:val="1"/>
                <w:color w:val="ed7d31"/>
                <w:sz w:val="24"/>
                <w:szCs w:val="24"/>
              </w:rPr>
            </w:pPr>
            <w:r w:rsidDel="00000000" w:rsidR="00000000" w:rsidRPr="00000000">
              <w:rPr>
                <w:i w:val="1"/>
                <w:iCs w:val="1"/>
                <w:color w:val="ed7d31"/>
                <w:sz w:val="24"/>
                <w:szCs w:val="24"/>
                <w:rtl w:val="0"/>
              </w:rPr>
              <w:t xml:space="preserve">Cost of implementation </w:t>
            </w:r>
          </w:p>
          <w:p w:rsidR="00000000" w:rsidDel="00000000" w:rsidP="00000000" w:rsidRDefault="00000000" w:rsidRPr="00000000" w14:paraId="00000069">
            <w:pPr>
              <w:jc w:val="center"/>
              <w:rPr>
                <w:i w:val="1"/>
                <w:iCs w:val="1"/>
                <w:color w:val="ff0000"/>
                <w:sz w:val="24"/>
                <w:szCs w:val="24"/>
              </w:rPr>
            </w:pPr>
            <w:r w:rsidDel="00000000" w:rsidR="00000000" w:rsidRPr="00000000">
              <w:rPr>
                <w:rFonts w:ascii="Cascadia Mono" w:cs="Cascadia Mono" w:eastAsia="Cascadia Mono" w:hAnsi="Cascadia Mono"/>
                <w:i w:val="1"/>
                <w:iCs w:val="1"/>
                <w:sz w:val="24"/>
                <w:szCs w:val="24"/>
                <w:rtl w:val="0"/>
              </w:rPr>
              <w:t xml:space="preserve">€</w:t>
            </w:r>
            <w:r w:rsidDel="00000000" w:rsidR="00000000" w:rsidRPr="00000000">
              <w:rPr>
                <w:rFonts w:ascii="Cascadia Mono" w:cs="Cascadia Mono" w:eastAsia="Cascadia Mono" w:hAnsi="Cascadia Mono"/>
                <w:i w:val="1"/>
                <w:iCs w:val="1"/>
                <w:color w:val="a6a6a6"/>
                <w:sz w:val="24"/>
                <w:szCs w:val="24"/>
                <w:rtl w:val="0"/>
              </w:rPr>
              <w:t xml:space="preserve"> € € € €</w:t>
            </w:r>
            <w:r w:rsidDel="00000000" w:rsidR="00000000" w:rsidRPr="00000000">
              <w:rPr>
                <w:rtl w:val="0"/>
              </w:rPr>
            </w:r>
          </w:p>
        </w:tc>
      </w:tr>
      <w:tr>
        <w:trPr>
          <w:cantSplit w:val="0"/>
          <w:tblHeader w:val="0"/>
        </w:trPr>
        <w:tc>
          <w:tcPr/>
          <w:p w:rsidR="00000000" w:rsidDel="00000000" w:rsidP="00000000" w:rsidRDefault="00000000" w:rsidRPr="00000000" w14:paraId="0000006A">
            <w:pPr>
              <w:rPr>
                <w:i w:val="1"/>
                <w:iCs w:val="1"/>
                <w:color w:val="ed7d31"/>
                <w:sz w:val="24"/>
                <w:szCs w:val="24"/>
              </w:rPr>
            </w:pPr>
            <w:r w:rsidDel="00000000" w:rsidR="00000000" w:rsidRPr="00000000">
              <w:rPr>
                <w:i w:val="1"/>
                <w:iCs w:val="1"/>
                <w:color w:val="ed7d31"/>
                <w:sz w:val="24"/>
                <w:szCs w:val="24"/>
                <w:rtl w:val="0"/>
              </w:rPr>
              <w:t xml:space="preserve">Enviromental impact </w:t>
            </w:r>
          </w:p>
          <w:p w:rsidR="00000000" w:rsidDel="00000000" w:rsidP="00000000" w:rsidRDefault="00000000" w:rsidRPr="00000000" w14:paraId="0000006B">
            <w:pPr>
              <w:jc w:val="center"/>
              <w:rPr>
                <w:i w:val="1"/>
                <w:iCs w:val="1"/>
                <w:color w:val="ff0000"/>
                <w:sz w:val="24"/>
                <w:szCs w:val="24"/>
              </w:rPr>
            </w:pPr>
            <w:r w:rsidDel="00000000" w:rsidR="00000000" w:rsidRPr="00000000">
              <w:rPr>
                <w:rFonts w:ascii="Cascadia Mono" w:cs="Cascadia Mono" w:eastAsia="Cascadia Mono" w:hAnsi="Cascadia Mono"/>
                <w:i w:val="1"/>
                <w:iCs w:val="1"/>
                <w:sz w:val="24"/>
                <w:szCs w:val="24"/>
                <w:rtl w:val="0"/>
              </w:rPr>
              <w:t xml:space="preserve">♠ ♠ ♠</w:t>
            </w:r>
            <w:r w:rsidDel="00000000" w:rsidR="00000000" w:rsidRPr="00000000">
              <w:rPr>
                <w:rFonts w:ascii="Cascadia Mono" w:cs="Cascadia Mono" w:eastAsia="Cascadia Mono" w:hAnsi="Cascadia Mono"/>
                <w:i w:val="1"/>
                <w:iCs w:val="1"/>
                <w:color w:val="a6a6a6"/>
                <w:sz w:val="24"/>
                <w:szCs w:val="24"/>
                <w:rtl w:val="0"/>
              </w:rPr>
              <w:t xml:space="preserve"> ♠ ♠</w:t>
            </w:r>
            <w:r w:rsidDel="00000000" w:rsidR="00000000" w:rsidRPr="00000000">
              <w:rPr>
                <w:rtl w:val="0"/>
              </w:rPr>
            </w:r>
          </w:p>
        </w:tc>
        <w:tc>
          <w:tcPr/>
          <w:p w:rsidR="00000000" w:rsidDel="00000000" w:rsidP="00000000" w:rsidRDefault="00000000" w:rsidRPr="00000000" w14:paraId="0000006C">
            <w:pPr>
              <w:rPr>
                <w:i w:val="1"/>
                <w:iCs w:val="1"/>
                <w:color w:val="ed7d31"/>
                <w:sz w:val="24"/>
                <w:szCs w:val="24"/>
              </w:rPr>
            </w:pPr>
            <w:r w:rsidDel="00000000" w:rsidR="00000000" w:rsidRPr="00000000">
              <w:rPr>
                <w:i w:val="1"/>
                <w:iCs w:val="1"/>
                <w:color w:val="ed7d31"/>
                <w:sz w:val="24"/>
                <w:szCs w:val="24"/>
                <w:rtl w:val="0"/>
              </w:rPr>
              <w:t xml:space="preserve">Social acceptance</w:t>
            </w:r>
          </w:p>
          <w:p w:rsidR="00000000" w:rsidDel="00000000" w:rsidP="00000000" w:rsidRDefault="00000000" w:rsidRPr="00000000" w14:paraId="0000006D">
            <w:pPr>
              <w:jc w:val="center"/>
              <w:rPr>
                <w:i w:val="1"/>
                <w:iCs w:val="1"/>
                <w:color w:val="ff0000"/>
                <w:sz w:val="24"/>
                <w:szCs w:val="24"/>
              </w:rPr>
            </w:pPr>
            <w:r w:rsidDel="00000000" w:rsidR="00000000" w:rsidRPr="00000000">
              <w:rPr>
                <w:rFonts w:ascii="Cascadia Mono" w:cs="Cascadia Mono" w:eastAsia="Cascadia Mono" w:hAnsi="Cascadia Mono"/>
                <w:i w:val="1"/>
                <w:iCs w:val="1"/>
                <w:sz w:val="24"/>
                <w:szCs w:val="24"/>
                <w:rtl w:val="0"/>
              </w:rPr>
              <w:t xml:space="preserve">☺ ☺ ☺ ☺ </w:t>
            </w:r>
            <w:r w:rsidDel="00000000" w:rsidR="00000000" w:rsidRPr="00000000">
              <w:rPr>
                <w:rFonts w:ascii="Cascadia Mono" w:cs="Cascadia Mono" w:eastAsia="Cascadia Mono" w:hAnsi="Cascadia Mono"/>
                <w:i w:val="1"/>
                <w:iCs w:val="1"/>
                <w:color w:val="a6a6a6"/>
                <w:sz w:val="24"/>
                <w:szCs w:val="24"/>
                <w:rtl w:val="0"/>
              </w:rPr>
              <w:t xml:space="preserve">☺</w:t>
            </w:r>
            <w:r w:rsidDel="00000000" w:rsidR="00000000" w:rsidRPr="00000000">
              <w:rPr>
                <w:rtl w:val="0"/>
              </w:rPr>
            </w:r>
          </w:p>
        </w:tc>
      </w:tr>
    </w:tbl>
    <w:p w:rsidR="00000000" w:rsidDel="00000000" w:rsidP="00000000" w:rsidRDefault="00000000" w:rsidRPr="00000000" w14:paraId="0000006E">
      <w:pPr>
        <w:jc w:val="center"/>
        <w:rPr>
          <w:sz w:val="24"/>
          <w:szCs w:val="24"/>
        </w:rPr>
      </w:pPr>
      <w:r w:rsidDel="00000000" w:rsidR="00000000" w:rsidRPr="00000000">
        <w:rPr>
          <w:rtl w:val="0"/>
        </w:rPr>
      </w:r>
    </w:p>
    <w:p w:rsidR="00000000" w:rsidDel="00000000" w:rsidP="00000000" w:rsidRDefault="00000000" w:rsidRPr="00000000" w14:paraId="0000006F">
      <w:pPr>
        <w:jc w:val="center"/>
        <w:rPr>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COMPLETE FACHTSHEET </w:t>
      </w:r>
    </w:p>
    <w:tbl>
      <w:tblPr>
        <w:tblStyle w:val="Table5"/>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5"/>
        <w:gridCol w:w="6699"/>
        <w:tblGridChange w:id="0">
          <w:tblGrid>
            <w:gridCol w:w="1795"/>
            <w:gridCol w:w="6699"/>
          </w:tblGrid>
        </w:tblGridChange>
      </w:tblGrid>
      <w:tr>
        <w:trPr>
          <w:cantSplit w:val="0"/>
          <w:tblHeader w:val="0"/>
        </w:trPr>
        <w:tc>
          <w:tcPr>
            <w:shd w:fill="7f7f7f" w:val="clear"/>
          </w:tcPr>
          <w:p w:rsidR="00000000" w:rsidDel="00000000" w:rsidP="00000000" w:rsidRDefault="00000000" w:rsidRPr="00000000" w14:paraId="00000071">
            <w:pPr>
              <w:rPr>
                <w:color w:val="ffffff"/>
                <w:sz w:val="24"/>
                <w:szCs w:val="24"/>
              </w:rPr>
            </w:pPr>
            <w:r w:rsidDel="00000000" w:rsidR="00000000" w:rsidRPr="00000000">
              <w:rPr>
                <w:color w:val="ffffff"/>
                <w:sz w:val="24"/>
                <w:szCs w:val="24"/>
                <w:rtl w:val="0"/>
              </w:rPr>
              <w:t xml:space="preserve">Thematic Area</w:t>
            </w:r>
          </w:p>
        </w:tc>
        <w:tc>
          <w:tcPr>
            <w:shd w:fill="404040" w:val="clear"/>
            <w:vAlign w:val="center"/>
          </w:tcPr>
          <w:p w:rsidR="00000000" w:rsidDel="00000000" w:rsidP="00000000" w:rsidRDefault="00000000" w:rsidRPr="00000000" w14:paraId="00000072">
            <w:pPr>
              <w:jc w:val="center"/>
              <w:rPr>
                <w:b w:val="1"/>
                <w:bCs w:val="1"/>
                <w:sz w:val="24"/>
                <w:szCs w:val="24"/>
              </w:rPr>
            </w:pPr>
            <w:r w:rsidDel="00000000" w:rsidR="00000000" w:rsidRPr="00000000">
              <w:rPr>
                <w:b w:val="1"/>
                <w:bCs w:val="1"/>
                <w:color w:val="ffffff"/>
                <w:sz w:val="24"/>
                <w:szCs w:val="24"/>
                <w:rtl w:val="0"/>
              </w:rPr>
              <w:t xml:space="preserve">MAIN TOPIC</w:t>
            </w:r>
            <w:r w:rsidDel="00000000" w:rsidR="00000000" w:rsidRPr="00000000">
              <w:rPr>
                <w:rtl w:val="0"/>
              </w:rPr>
            </w:r>
          </w:p>
        </w:tc>
      </w:tr>
      <w:tr>
        <w:trPr>
          <w:cantSplit w:val="0"/>
          <w:tblHeader w:val="0"/>
        </w:trPr>
        <w:tc>
          <w:tcPr>
            <w:gridSpan w:val="2"/>
            <w:shd w:fill="808080" w:val="clear"/>
          </w:tcPr>
          <w:p w:rsidR="00000000" w:rsidDel="00000000" w:rsidP="00000000" w:rsidRDefault="00000000" w:rsidRPr="00000000" w14:paraId="00000073">
            <w:pPr>
              <w:rPr>
                <w:b w:val="1"/>
                <w:bCs w:val="1"/>
                <w:sz w:val="24"/>
                <w:szCs w:val="24"/>
              </w:rPr>
            </w:pPr>
            <w:r w:rsidDel="00000000" w:rsidR="00000000" w:rsidRPr="00000000">
              <w:rPr>
                <w:b w:val="1"/>
                <w:bCs w:val="1"/>
                <w:color w:val="ffffff"/>
                <w:sz w:val="24"/>
                <w:szCs w:val="24"/>
                <w:rtl w:val="0"/>
              </w:rPr>
              <w:t xml:space="preserve">DESCRIPTION</w:t>
            </w:r>
            <w:r w:rsidDel="00000000" w:rsidR="00000000" w:rsidRPr="00000000">
              <w:rPr>
                <w:b w:val="1"/>
                <w:bCs w:val="1"/>
                <w:sz w:val="24"/>
                <w:szCs w:val="24"/>
                <w:rtl w:val="0"/>
              </w:rPr>
              <w:t xml:space="preserve"> </w:t>
            </w:r>
          </w:p>
        </w:tc>
      </w:tr>
      <w:tr>
        <w:trPr>
          <w:cantSplit w:val="0"/>
          <w:tblHeader w:val="0"/>
        </w:trPr>
        <w:tc>
          <w:tcPr>
            <w:gridSpan w:val="2"/>
            <w:shd w:fill="bfbfbf" w:val="clear"/>
          </w:tcPr>
          <w:p w:rsidR="00000000" w:rsidDel="00000000" w:rsidP="00000000" w:rsidRDefault="00000000" w:rsidRPr="00000000" w14:paraId="00000075">
            <w:pPr>
              <w:jc w:val="both"/>
              <w:rPr>
                <w:i w:val="1"/>
                <w:iCs w:val="1"/>
                <w:color w:val="ed7d31"/>
                <w:sz w:val="24"/>
                <w:szCs w:val="24"/>
              </w:rPr>
            </w:pPr>
            <w:r w:rsidDel="00000000" w:rsidR="00000000" w:rsidRPr="00000000">
              <w:rPr>
                <w:b w:val="1"/>
                <w:bCs w:val="1"/>
                <w:sz w:val="24"/>
                <w:szCs w:val="24"/>
                <w:rtl w:val="0"/>
              </w:rPr>
              <w:t xml:space="preserve">Technical description</w:t>
            </w:r>
            <w:r w:rsidDel="00000000" w:rsidR="00000000" w:rsidRPr="00000000">
              <w:rPr>
                <w:rtl w:val="0"/>
              </w:rPr>
            </w:r>
          </w:p>
        </w:tc>
      </w:tr>
      <w:tr>
        <w:trPr>
          <w:cantSplit w:val="0"/>
          <w:tblHeader w:val="0"/>
        </w:trPr>
        <w:tc>
          <w:tcPr>
            <w:gridSpan w:val="2"/>
          </w:tcPr>
          <w:p w:rsidR="00000000" w:rsidDel="00000000" w:rsidP="00000000" w:rsidRDefault="00000000" w:rsidRPr="00000000" w14:paraId="00000077">
            <w:pPr>
              <w:jc w:val="both"/>
              <w:rPr>
                <w:i w:val="1"/>
                <w:iCs w:val="1"/>
                <w:color w:val="ed7d31"/>
                <w:sz w:val="24"/>
                <w:szCs w:val="24"/>
              </w:rPr>
            </w:pPr>
            <w:r w:rsidDel="00000000" w:rsidR="00000000" w:rsidRPr="00000000">
              <w:rPr>
                <w:i w:val="1"/>
                <w:iCs w:val="1"/>
                <w:color w:val="ed7d31"/>
                <w:sz w:val="24"/>
                <w:szCs w:val="24"/>
                <w:rtl w:val="0"/>
              </w:rPr>
              <w:t xml:space="preserve">Introduction</w:t>
            </w:r>
          </w:p>
          <w:p w:rsidR="00000000" w:rsidDel="00000000" w:rsidP="00000000" w:rsidRDefault="00000000" w:rsidRPr="00000000" w14:paraId="00000078">
            <w:pPr>
              <w:jc w:val="both"/>
              <w:rPr>
                <w:i w:val="1"/>
                <w:iCs w:val="1"/>
                <w:color w:val="ed7d31"/>
                <w:sz w:val="24"/>
                <w:szCs w:val="24"/>
              </w:rPr>
            </w:pPr>
            <w:r w:rsidDel="00000000" w:rsidR="00000000" w:rsidRPr="00000000">
              <w:rPr>
                <w:rtl w:val="0"/>
              </w:rPr>
            </w:r>
          </w:p>
          <w:p w:rsidR="00000000" w:rsidDel="00000000" w:rsidP="00000000" w:rsidRDefault="00000000" w:rsidRPr="00000000" w14:paraId="00000079">
            <w:pPr>
              <w:jc w:val="both"/>
              <w:rPr>
                <w:i w:val="1"/>
                <w:iCs w:val="1"/>
                <w:color w:val="ed7d31"/>
                <w:sz w:val="24"/>
                <w:szCs w:val="24"/>
              </w:rPr>
            </w:pPr>
            <w:r w:rsidDel="00000000" w:rsidR="00000000" w:rsidRPr="00000000">
              <w:rPr>
                <w:i w:val="1"/>
                <w:iCs w:val="1"/>
                <w:color w:val="ed7d31"/>
                <w:sz w:val="24"/>
                <w:szCs w:val="24"/>
                <w:rtl w:val="0"/>
              </w:rPr>
              <w:t xml:space="preserve">Life-cycle thinking looks at the entire life of a building or urban asset—from raw material extraction to manufacturing, transport, construction, use, maintenance, and end-of-life. Instead of focusing only on energy in operation, it measures embodied impacts (materials, manufacturing, transport, construction processes) and end-of-life outcomes (demolition, landfill, recycling, or reuse). Circularity then acts on those insights: it changes how we design, procure, build, operate, and deconstruct so that materials remain in use at their highest value for as long as possible.</w:t>
            </w:r>
          </w:p>
          <w:p w:rsidR="00000000" w:rsidDel="00000000" w:rsidP="00000000" w:rsidRDefault="00000000" w:rsidRPr="00000000" w14:paraId="0000007A">
            <w:pPr>
              <w:jc w:val="both"/>
              <w:rPr>
                <w:i w:val="1"/>
                <w:iCs w:val="1"/>
                <w:color w:val="ed7d31"/>
                <w:sz w:val="24"/>
                <w:szCs w:val="24"/>
              </w:rPr>
            </w:pPr>
            <w:r w:rsidDel="00000000" w:rsidR="00000000" w:rsidRPr="00000000">
              <w:rPr>
                <w:rtl w:val="0"/>
              </w:rPr>
            </w:r>
          </w:p>
          <w:p w:rsidR="00000000" w:rsidDel="00000000" w:rsidP="00000000" w:rsidRDefault="00000000" w:rsidRPr="00000000" w14:paraId="0000007B">
            <w:pPr>
              <w:jc w:val="both"/>
              <w:rPr>
                <w:i w:val="1"/>
                <w:iCs w:val="1"/>
                <w:color w:val="ed7d31"/>
                <w:sz w:val="24"/>
                <w:szCs w:val="24"/>
              </w:rPr>
            </w:pPr>
            <w:r w:rsidDel="00000000" w:rsidR="00000000" w:rsidRPr="00000000">
              <w:rPr>
                <w:i w:val="1"/>
                <w:iCs w:val="1"/>
                <w:color w:val="ed7d31"/>
                <w:sz w:val="24"/>
                <w:szCs w:val="24"/>
                <w:rtl w:val="0"/>
              </w:rPr>
              <w:t xml:space="preserve">This action equips cities and project teams to quantify impacts with Life-Cycle Assessment (LCA) and to intervene with circular strategies such as design for disassembly (DfD), high-value reuse, urban mining, and materials passports. The result is lower embodied greenhouse-gas emissions, fewer extraction impacts, less waste, and better resilience to supply-chain shocks.</w:t>
            </w:r>
          </w:p>
          <w:p w:rsidR="00000000" w:rsidDel="00000000" w:rsidP="00000000" w:rsidRDefault="00000000" w:rsidRPr="00000000" w14:paraId="0000007C">
            <w:pPr>
              <w:jc w:val="both"/>
              <w:rPr>
                <w:i w:val="1"/>
                <w:iCs w:val="1"/>
                <w:color w:val="ed7d31"/>
                <w:sz w:val="24"/>
                <w:szCs w:val="24"/>
              </w:rPr>
            </w:pPr>
            <w:r w:rsidDel="00000000" w:rsidR="00000000" w:rsidRPr="00000000">
              <w:rPr>
                <w:rtl w:val="0"/>
              </w:rPr>
            </w:r>
          </w:p>
          <w:p w:rsidR="00000000" w:rsidDel="00000000" w:rsidP="00000000" w:rsidRDefault="00000000" w:rsidRPr="00000000" w14:paraId="0000007D">
            <w:pPr>
              <w:jc w:val="both"/>
              <w:rPr>
                <w:i w:val="1"/>
                <w:iCs w:val="1"/>
                <w:color w:val="ed7d31"/>
                <w:sz w:val="24"/>
                <w:szCs w:val="24"/>
              </w:rPr>
            </w:pPr>
            <w:r w:rsidDel="00000000" w:rsidR="00000000" w:rsidRPr="00000000">
              <w:rPr>
                <w:i w:val="1"/>
                <w:iCs w:val="1"/>
                <w:color w:val="ed7d31"/>
                <w:sz w:val="24"/>
                <w:szCs w:val="24"/>
                <w:rtl w:val="0"/>
              </w:rPr>
              <w:t xml:space="preserve">Objectives</w:t>
            </w:r>
          </w:p>
          <w:p w:rsidR="00000000" w:rsidDel="00000000" w:rsidP="00000000" w:rsidRDefault="00000000" w:rsidRPr="00000000" w14:paraId="0000007E">
            <w:pPr>
              <w:jc w:val="both"/>
              <w:rPr>
                <w:i w:val="1"/>
                <w:iCs w:val="1"/>
                <w:color w:val="ed7d31"/>
                <w:sz w:val="24"/>
                <w:szCs w:val="24"/>
              </w:rPr>
            </w:pPr>
            <w:r w:rsidDel="00000000" w:rsidR="00000000" w:rsidRPr="00000000">
              <w:rPr>
                <w:rtl w:val="0"/>
              </w:rPr>
            </w:r>
          </w:p>
          <w:p w:rsidR="00000000" w:rsidDel="00000000" w:rsidP="00000000" w:rsidRDefault="00000000" w:rsidRPr="00000000" w14:paraId="0000007F">
            <w:pPr>
              <w:jc w:val="both"/>
              <w:rPr>
                <w:i w:val="1"/>
                <w:iCs w:val="1"/>
                <w:color w:val="ed7d31"/>
                <w:sz w:val="24"/>
                <w:szCs w:val="24"/>
              </w:rPr>
            </w:pPr>
            <w:r w:rsidDel="00000000" w:rsidR="00000000" w:rsidRPr="00000000">
              <w:rPr>
                <w:i w:val="1"/>
                <w:iCs w:val="1"/>
                <w:color w:val="ed7d31"/>
                <w:sz w:val="24"/>
                <w:szCs w:val="24"/>
                <w:rtl w:val="0"/>
              </w:rPr>
              <w:t xml:space="preserve">Quantify environmental impacts across the full life cycle (carbon, resource use, water, waste), using recognised standards (e.g., ISO 14040/14044, EN 15978, EN 15804 for Environmental Product Declarations—EPDs).</w:t>
            </w:r>
          </w:p>
          <w:p w:rsidR="00000000" w:rsidDel="00000000" w:rsidP="00000000" w:rsidRDefault="00000000" w:rsidRPr="00000000" w14:paraId="00000080">
            <w:pPr>
              <w:jc w:val="both"/>
              <w:rPr>
                <w:i w:val="1"/>
                <w:iCs w:val="1"/>
                <w:color w:val="ed7d31"/>
                <w:sz w:val="24"/>
                <w:szCs w:val="24"/>
              </w:rPr>
            </w:pPr>
            <w:r w:rsidDel="00000000" w:rsidR="00000000" w:rsidRPr="00000000">
              <w:rPr>
                <w:rtl w:val="0"/>
              </w:rPr>
            </w:r>
          </w:p>
          <w:p w:rsidR="00000000" w:rsidDel="00000000" w:rsidP="00000000" w:rsidRDefault="00000000" w:rsidRPr="00000000" w14:paraId="00000081">
            <w:pPr>
              <w:jc w:val="both"/>
              <w:rPr>
                <w:i w:val="1"/>
                <w:iCs w:val="1"/>
                <w:color w:val="ed7d31"/>
                <w:sz w:val="24"/>
                <w:szCs w:val="24"/>
              </w:rPr>
            </w:pPr>
            <w:r w:rsidDel="00000000" w:rsidR="00000000" w:rsidRPr="00000000">
              <w:rPr>
                <w:i w:val="1"/>
                <w:iCs w:val="1"/>
                <w:color w:val="ed7d31"/>
                <w:sz w:val="24"/>
                <w:szCs w:val="24"/>
                <w:rtl w:val="0"/>
              </w:rPr>
              <w:t xml:space="preserve">Reduce embodied carbon and resource demand by selecting low-impact materials, reusing components, and specifying products with robust, verified EPDs.</w:t>
            </w:r>
          </w:p>
          <w:p w:rsidR="00000000" w:rsidDel="00000000" w:rsidP="00000000" w:rsidRDefault="00000000" w:rsidRPr="00000000" w14:paraId="00000082">
            <w:pPr>
              <w:jc w:val="both"/>
              <w:rPr>
                <w:i w:val="1"/>
                <w:iCs w:val="1"/>
                <w:color w:val="ed7d31"/>
                <w:sz w:val="24"/>
                <w:szCs w:val="24"/>
              </w:rPr>
            </w:pPr>
            <w:r w:rsidDel="00000000" w:rsidR="00000000" w:rsidRPr="00000000">
              <w:rPr>
                <w:rtl w:val="0"/>
              </w:rPr>
            </w:r>
          </w:p>
          <w:p w:rsidR="00000000" w:rsidDel="00000000" w:rsidP="00000000" w:rsidRDefault="00000000" w:rsidRPr="00000000" w14:paraId="00000083">
            <w:pPr>
              <w:jc w:val="both"/>
              <w:rPr>
                <w:i w:val="1"/>
                <w:iCs w:val="1"/>
                <w:color w:val="ed7d31"/>
                <w:sz w:val="24"/>
                <w:szCs w:val="24"/>
              </w:rPr>
            </w:pPr>
            <w:r w:rsidDel="00000000" w:rsidR="00000000" w:rsidRPr="00000000">
              <w:rPr>
                <w:i w:val="1"/>
                <w:iCs w:val="1"/>
                <w:color w:val="ed7d31"/>
                <w:sz w:val="24"/>
                <w:szCs w:val="24"/>
                <w:rtl w:val="0"/>
              </w:rPr>
              <w:t xml:space="preserve">Enable future reuse through DfD, standardized fixings, modular systems, and clear documentation (e.g., materials passports).</w:t>
            </w:r>
          </w:p>
          <w:p w:rsidR="00000000" w:rsidDel="00000000" w:rsidP="00000000" w:rsidRDefault="00000000" w:rsidRPr="00000000" w14:paraId="00000084">
            <w:pPr>
              <w:jc w:val="both"/>
              <w:rPr>
                <w:i w:val="1"/>
                <w:iCs w:val="1"/>
                <w:color w:val="ed7d31"/>
                <w:sz w:val="24"/>
                <w:szCs w:val="24"/>
              </w:rPr>
            </w:pPr>
            <w:r w:rsidDel="00000000" w:rsidR="00000000" w:rsidRPr="00000000">
              <w:rPr>
                <w:rtl w:val="0"/>
              </w:rPr>
            </w:r>
          </w:p>
          <w:p w:rsidR="00000000" w:rsidDel="00000000" w:rsidP="00000000" w:rsidRDefault="00000000" w:rsidRPr="00000000" w14:paraId="00000085">
            <w:pPr>
              <w:jc w:val="both"/>
              <w:rPr>
                <w:i w:val="1"/>
                <w:iCs w:val="1"/>
                <w:color w:val="ed7d31"/>
                <w:sz w:val="24"/>
                <w:szCs w:val="24"/>
              </w:rPr>
            </w:pPr>
            <w:r w:rsidDel="00000000" w:rsidR="00000000" w:rsidRPr="00000000">
              <w:rPr>
                <w:i w:val="1"/>
                <w:iCs w:val="1"/>
                <w:color w:val="ed7d31"/>
                <w:sz w:val="24"/>
                <w:szCs w:val="24"/>
                <w:rtl w:val="0"/>
              </w:rPr>
              <w:t xml:space="preserve">Close material loops with selective demolition/deconstruction, on-site sorting, certified reuse, and urban mining partnerships.</w:t>
            </w:r>
          </w:p>
          <w:p w:rsidR="00000000" w:rsidDel="00000000" w:rsidP="00000000" w:rsidRDefault="00000000" w:rsidRPr="00000000" w14:paraId="00000086">
            <w:pPr>
              <w:jc w:val="both"/>
              <w:rPr>
                <w:i w:val="1"/>
                <w:iCs w:val="1"/>
                <w:color w:val="ed7d31"/>
                <w:sz w:val="24"/>
                <w:szCs w:val="24"/>
              </w:rPr>
            </w:pPr>
            <w:r w:rsidDel="00000000" w:rsidR="00000000" w:rsidRPr="00000000">
              <w:rPr>
                <w:rtl w:val="0"/>
              </w:rPr>
            </w:r>
          </w:p>
          <w:p w:rsidR="00000000" w:rsidDel="00000000" w:rsidP="00000000" w:rsidRDefault="00000000" w:rsidRPr="00000000" w14:paraId="00000087">
            <w:pPr>
              <w:jc w:val="both"/>
              <w:rPr>
                <w:i w:val="1"/>
                <w:iCs w:val="1"/>
                <w:color w:val="ed7d31"/>
                <w:sz w:val="24"/>
                <w:szCs w:val="24"/>
              </w:rPr>
            </w:pPr>
            <w:r w:rsidDel="00000000" w:rsidR="00000000" w:rsidRPr="00000000">
              <w:rPr>
                <w:i w:val="1"/>
                <w:iCs w:val="1"/>
                <w:color w:val="ed7d31"/>
                <w:sz w:val="24"/>
                <w:szCs w:val="24"/>
                <w:rtl w:val="0"/>
              </w:rPr>
              <w:t xml:space="preserve">Integrate LCA and circularity into procurement, permits, and contracts so that outcomes are measurable and enforceable.</w:t>
            </w:r>
          </w:p>
          <w:p w:rsidR="00000000" w:rsidDel="00000000" w:rsidP="00000000" w:rsidRDefault="00000000" w:rsidRPr="00000000" w14:paraId="00000088">
            <w:pPr>
              <w:jc w:val="both"/>
              <w:rPr>
                <w:i w:val="1"/>
                <w:iCs w:val="1"/>
                <w:color w:val="ed7d31"/>
                <w:sz w:val="24"/>
                <w:szCs w:val="24"/>
              </w:rPr>
            </w:pPr>
            <w:r w:rsidDel="00000000" w:rsidR="00000000" w:rsidRPr="00000000">
              <w:rPr>
                <w:rtl w:val="0"/>
              </w:rPr>
            </w:r>
          </w:p>
          <w:p w:rsidR="00000000" w:rsidDel="00000000" w:rsidP="00000000" w:rsidRDefault="00000000" w:rsidRPr="00000000" w14:paraId="00000089">
            <w:pPr>
              <w:jc w:val="both"/>
              <w:rPr>
                <w:i w:val="1"/>
                <w:iCs w:val="1"/>
                <w:color w:val="ed7d31"/>
                <w:sz w:val="24"/>
                <w:szCs w:val="24"/>
              </w:rPr>
            </w:pPr>
            <w:r w:rsidDel="00000000" w:rsidR="00000000" w:rsidRPr="00000000">
              <w:rPr>
                <w:i w:val="1"/>
                <w:iCs w:val="1"/>
                <w:color w:val="ed7d31"/>
                <w:sz w:val="24"/>
                <w:szCs w:val="24"/>
                <w:rtl w:val="0"/>
              </w:rPr>
              <w:t xml:space="preserve">Technical Scope and Standards</w:t>
            </w:r>
          </w:p>
          <w:p w:rsidR="00000000" w:rsidDel="00000000" w:rsidP="00000000" w:rsidRDefault="00000000" w:rsidRPr="00000000" w14:paraId="0000008A">
            <w:pPr>
              <w:jc w:val="both"/>
              <w:rPr>
                <w:i w:val="1"/>
                <w:iCs w:val="1"/>
                <w:color w:val="ed7d31"/>
                <w:sz w:val="24"/>
                <w:szCs w:val="24"/>
              </w:rPr>
            </w:pPr>
            <w:r w:rsidDel="00000000" w:rsidR="00000000" w:rsidRPr="00000000">
              <w:rPr>
                <w:rtl w:val="0"/>
              </w:rPr>
            </w:r>
          </w:p>
          <w:p w:rsidR="00000000" w:rsidDel="00000000" w:rsidP="00000000" w:rsidRDefault="00000000" w:rsidRPr="00000000" w14:paraId="0000008B">
            <w:pPr>
              <w:jc w:val="both"/>
              <w:rPr>
                <w:i w:val="1"/>
                <w:iCs w:val="1"/>
                <w:color w:val="ed7d31"/>
                <w:sz w:val="24"/>
                <w:szCs w:val="24"/>
              </w:rPr>
            </w:pPr>
            <w:r w:rsidDel="00000000" w:rsidR="00000000" w:rsidRPr="00000000">
              <w:rPr>
                <w:i w:val="1"/>
                <w:iCs w:val="1"/>
                <w:color w:val="ed7d31"/>
                <w:sz w:val="24"/>
                <w:szCs w:val="24"/>
                <w:rtl w:val="0"/>
              </w:rPr>
              <w:t xml:space="preserve">LCA follows a clear methodology so results are comparable and defensible.</w:t>
            </w:r>
          </w:p>
          <w:p w:rsidR="00000000" w:rsidDel="00000000" w:rsidP="00000000" w:rsidRDefault="00000000" w:rsidRPr="00000000" w14:paraId="0000008C">
            <w:pPr>
              <w:jc w:val="both"/>
              <w:rPr>
                <w:i w:val="1"/>
                <w:iCs w:val="1"/>
                <w:color w:val="ed7d31"/>
                <w:sz w:val="24"/>
                <w:szCs w:val="24"/>
              </w:rPr>
            </w:pPr>
            <w:r w:rsidDel="00000000" w:rsidR="00000000" w:rsidRPr="00000000">
              <w:rPr>
                <w:rtl w:val="0"/>
              </w:rPr>
            </w:r>
          </w:p>
          <w:p w:rsidR="00000000" w:rsidDel="00000000" w:rsidP="00000000" w:rsidRDefault="00000000" w:rsidRPr="00000000" w14:paraId="0000008D">
            <w:pPr>
              <w:jc w:val="both"/>
              <w:rPr>
                <w:i w:val="1"/>
                <w:iCs w:val="1"/>
                <w:color w:val="ed7d31"/>
                <w:sz w:val="24"/>
                <w:szCs w:val="24"/>
              </w:rPr>
            </w:pPr>
            <w:r w:rsidDel="00000000" w:rsidR="00000000" w:rsidRPr="00000000">
              <w:rPr>
                <w:i w:val="1"/>
                <w:iCs w:val="1"/>
                <w:color w:val="ed7d31"/>
                <w:sz w:val="24"/>
                <w:szCs w:val="24"/>
                <w:rtl w:val="0"/>
              </w:rPr>
              <w:t xml:space="preserve">Functional Unit (FU): for buildings, typical FU is 1 m² of Gross Floor Area over a reference study period (e.g., 50–60 years).</w:t>
            </w:r>
          </w:p>
          <w:p w:rsidR="00000000" w:rsidDel="00000000" w:rsidP="00000000" w:rsidRDefault="00000000" w:rsidRPr="00000000" w14:paraId="0000008E">
            <w:pPr>
              <w:jc w:val="both"/>
              <w:rPr>
                <w:i w:val="1"/>
                <w:iCs w:val="1"/>
                <w:color w:val="ed7d31"/>
                <w:sz w:val="24"/>
                <w:szCs w:val="24"/>
              </w:rPr>
            </w:pPr>
            <w:r w:rsidDel="00000000" w:rsidR="00000000" w:rsidRPr="00000000">
              <w:rPr>
                <w:rtl w:val="0"/>
              </w:rPr>
            </w:r>
          </w:p>
          <w:p w:rsidR="00000000" w:rsidDel="00000000" w:rsidP="00000000" w:rsidRDefault="00000000" w:rsidRPr="00000000" w14:paraId="0000008F">
            <w:pPr>
              <w:jc w:val="both"/>
              <w:rPr>
                <w:i w:val="1"/>
                <w:iCs w:val="1"/>
                <w:color w:val="ed7d31"/>
                <w:sz w:val="24"/>
                <w:szCs w:val="24"/>
              </w:rPr>
            </w:pPr>
            <w:r w:rsidDel="00000000" w:rsidR="00000000" w:rsidRPr="00000000">
              <w:rPr>
                <w:i w:val="1"/>
                <w:iCs w:val="1"/>
                <w:color w:val="ed7d31"/>
                <w:sz w:val="24"/>
                <w:szCs w:val="24"/>
                <w:rtl w:val="0"/>
              </w:rPr>
              <w:t xml:space="preserve">System Boundaries: per EN 15978, cover modules A1–A3 (product stage, including raw materials and manufacturing), A4–A5 (transport to site, construction/installation), B1–B7 (use stage, including maintenance, repair, replacements, energy and water in use), C1–C4 (end-of-life), and D (benefits and loads beyond system boundary—e.g., credited benefits from reuse/recycling).</w:t>
            </w:r>
          </w:p>
          <w:p w:rsidR="00000000" w:rsidDel="00000000" w:rsidP="00000000" w:rsidRDefault="00000000" w:rsidRPr="00000000" w14:paraId="00000090">
            <w:pPr>
              <w:jc w:val="both"/>
              <w:rPr>
                <w:i w:val="1"/>
                <w:iCs w:val="1"/>
                <w:color w:val="ed7d31"/>
                <w:sz w:val="24"/>
                <w:szCs w:val="24"/>
              </w:rPr>
            </w:pPr>
            <w:r w:rsidDel="00000000" w:rsidR="00000000" w:rsidRPr="00000000">
              <w:rPr>
                <w:rtl w:val="0"/>
              </w:rPr>
            </w:r>
          </w:p>
          <w:p w:rsidR="00000000" w:rsidDel="00000000" w:rsidP="00000000" w:rsidRDefault="00000000" w:rsidRPr="00000000" w14:paraId="00000091">
            <w:pPr>
              <w:jc w:val="both"/>
              <w:rPr>
                <w:i w:val="1"/>
                <w:iCs w:val="1"/>
                <w:color w:val="ed7d31"/>
                <w:sz w:val="24"/>
                <w:szCs w:val="24"/>
              </w:rPr>
            </w:pPr>
            <w:r w:rsidDel="00000000" w:rsidR="00000000" w:rsidRPr="00000000">
              <w:rPr>
                <w:i w:val="1"/>
                <w:iCs w:val="1"/>
                <w:color w:val="ed7d31"/>
                <w:sz w:val="24"/>
                <w:szCs w:val="24"/>
                <w:rtl w:val="0"/>
              </w:rPr>
              <w:t xml:space="preserve">Data Sources: use EN 15804-compliant EPDs for products when available; complement with quality-assured generic datasets where needed. Track data quality (representativeness, age, completeness, uncertainty).</w:t>
            </w:r>
          </w:p>
          <w:p w:rsidR="00000000" w:rsidDel="00000000" w:rsidP="00000000" w:rsidRDefault="00000000" w:rsidRPr="00000000" w14:paraId="00000092">
            <w:pPr>
              <w:jc w:val="both"/>
              <w:rPr>
                <w:i w:val="1"/>
                <w:iCs w:val="1"/>
                <w:color w:val="ed7d31"/>
                <w:sz w:val="24"/>
                <w:szCs w:val="24"/>
              </w:rPr>
            </w:pPr>
            <w:r w:rsidDel="00000000" w:rsidR="00000000" w:rsidRPr="00000000">
              <w:rPr>
                <w:rtl w:val="0"/>
              </w:rPr>
            </w:r>
          </w:p>
          <w:p w:rsidR="00000000" w:rsidDel="00000000" w:rsidP="00000000" w:rsidRDefault="00000000" w:rsidRPr="00000000" w14:paraId="00000093">
            <w:pPr>
              <w:jc w:val="both"/>
              <w:rPr>
                <w:i w:val="1"/>
                <w:iCs w:val="1"/>
                <w:color w:val="ed7d31"/>
                <w:sz w:val="24"/>
                <w:szCs w:val="24"/>
              </w:rPr>
            </w:pPr>
            <w:r w:rsidDel="00000000" w:rsidR="00000000" w:rsidRPr="00000000">
              <w:rPr>
                <w:i w:val="1"/>
                <w:iCs w:val="1"/>
                <w:color w:val="ed7d31"/>
                <w:sz w:val="24"/>
                <w:szCs w:val="24"/>
                <w:rtl w:val="0"/>
              </w:rPr>
              <w:t xml:space="preserve">Impact Indicators: at minimum Global Warming Potential (GWP); where relevant add Resource Use, Acidification, Eutrophication, Photochemical Ozone Formation, Water Use, and Waste.</w:t>
            </w:r>
          </w:p>
          <w:p w:rsidR="00000000" w:rsidDel="00000000" w:rsidP="00000000" w:rsidRDefault="00000000" w:rsidRPr="00000000" w14:paraId="00000094">
            <w:pPr>
              <w:jc w:val="both"/>
              <w:rPr>
                <w:i w:val="1"/>
                <w:iCs w:val="1"/>
                <w:color w:val="ed7d31"/>
                <w:sz w:val="24"/>
                <w:szCs w:val="24"/>
              </w:rPr>
            </w:pPr>
            <w:r w:rsidDel="00000000" w:rsidR="00000000" w:rsidRPr="00000000">
              <w:rPr>
                <w:rtl w:val="0"/>
              </w:rPr>
            </w:r>
          </w:p>
          <w:p w:rsidR="00000000" w:rsidDel="00000000" w:rsidP="00000000" w:rsidRDefault="00000000" w:rsidRPr="00000000" w14:paraId="00000095">
            <w:pPr>
              <w:jc w:val="both"/>
              <w:rPr>
                <w:i w:val="1"/>
                <w:iCs w:val="1"/>
                <w:color w:val="ed7d31"/>
                <w:sz w:val="24"/>
                <w:szCs w:val="24"/>
              </w:rPr>
            </w:pPr>
            <w:r w:rsidDel="00000000" w:rsidR="00000000" w:rsidRPr="00000000">
              <w:rPr>
                <w:i w:val="1"/>
                <w:iCs w:val="1"/>
                <w:color w:val="ed7d31"/>
                <w:sz w:val="24"/>
                <w:szCs w:val="24"/>
                <w:rtl w:val="0"/>
              </w:rPr>
              <w:t xml:space="preserve">Frameworks &amp; Tools: align with EU Level(s) indicators for design and public reporting. Typical software: One Click LCA, SimaPro, GaBi, OpenLCA.</w:t>
            </w:r>
          </w:p>
          <w:p w:rsidR="00000000" w:rsidDel="00000000" w:rsidP="00000000" w:rsidRDefault="00000000" w:rsidRPr="00000000" w14:paraId="00000096">
            <w:pPr>
              <w:jc w:val="both"/>
              <w:rPr>
                <w:i w:val="1"/>
                <w:iCs w:val="1"/>
                <w:color w:val="ed7d31"/>
                <w:sz w:val="24"/>
                <w:szCs w:val="24"/>
              </w:rPr>
            </w:pPr>
            <w:r w:rsidDel="00000000" w:rsidR="00000000" w:rsidRPr="00000000">
              <w:rPr>
                <w:rtl w:val="0"/>
              </w:rPr>
            </w:r>
          </w:p>
          <w:p w:rsidR="00000000" w:rsidDel="00000000" w:rsidP="00000000" w:rsidRDefault="00000000" w:rsidRPr="00000000" w14:paraId="00000097">
            <w:pPr>
              <w:jc w:val="both"/>
              <w:rPr>
                <w:i w:val="1"/>
                <w:iCs w:val="1"/>
                <w:color w:val="ed7d31"/>
                <w:sz w:val="24"/>
                <w:szCs w:val="24"/>
              </w:rPr>
            </w:pPr>
            <w:r w:rsidDel="00000000" w:rsidR="00000000" w:rsidRPr="00000000">
              <w:rPr>
                <w:i w:val="1"/>
                <w:iCs w:val="1"/>
                <w:color w:val="ed7d31"/>
                <w:sz w:val="24"/>
                <w:szCs w:val="24"/>
                <w:rtl w:val="0"/>
              </w:rPr>
              <w:t xml:space="preserve">Workflow and Responsibilities</w:t>
            </w:r>
          </w:p>
          <w:p w:rsidR="00000000" w:rsidDel="00000000" w:rsidP="00000000" w:rsidRDefault="00000000" w:rsidRPr="00000000" w14:paraId="00000098">
            <w:pPr>
              <w:jc w:val="both"/>
              <w:rPr>
                <w:i w:val="1"/>
                <w:iCs w:val="1"/>
                <w:color w:val="ed7d31"/>
                <w:sz w:val="24"/>
                <w:szCs w:val="24"/>
              </w:rPr>
            </w:pPr>
            <w:r w:rsidDel="00000000" w:rsidR="00000000" w:rsidRPr="00000000">
              <w:rPr>
                <w:i w:val="1"/>
                <w:iCs w:val="1"/>
                <w:color w:val="ed7d31"/>
                <w:sz w:val="24"/>
                <w:szCs w:val="24"/>
                <w:rtl w:val="0"/>
              </w:rPr>
              <w:t xml:space="preserve">1) Early Design — “Quantify first, decide early”</w:t>
            </w:r>
          </w:p>
          <w:p w:rsidR="00000000" w:rsidDel="00000000" w:rsidP="00000000" w:rsidRDefault="00000000" w:rsidRPr="00000000" w14:paraId="00000099">
            <w:pPr>
              <w:jc w:val="both"/>
              <w:rPr>
                <w:i w:val="1"/>
                <w:iCs w:val="1"/>
                <w:color w:val="ed7d31"/>
                <w:sz w:val="24"/>
                <w:szCs w:val="24"/>
              </w:rPr>
            </w:pPr>
            <w:r w:rsidDel="00000000" w:rsidR="00000000" w:rsidRPr="00000000">
              <w:rPr>
                <w:rtl w:val="0"/>
              </w:rPr>
            </w:r>
          </w:p>
          <w:p w:rsidR="00000000" w:rsidDel="00000000" w:rsidP="00000000" w:rsidRDefault="00000000" w:rsidRPr="00000000" w14:paraId="0000009A">
            <w:pPr>
              <w:jc w:val="both"/>
              <w:rPr>
                <w:i w:val="1"/>
                <w:iCs w:val="1"/>
                <w:color w:val="ed7d31"/>
                <w:sz w:val="24"/>
                <w:szCs w:val="24"/>
              </w:rPr>
            </w:pPr>
            <w:r w:rsidDel="00000000" w:rsidR="00000000" w:rsidRPr="00000000">
              <w:rPr>
                <w:i w:val="1"/>
                <w:iCs w:val="1"/>
                <w:color w:val="ed7d31"/>
                <w:sz w:val="24"/>
                <w:szCs w:val="24"/>
                <w:rtl w:val="0"/>
              </w:rPr>
              <w:t xml:space="preserve">Screening LCA: run a quick model during concept design to identify hotspots (e.g., structural frame, façade, insulation, MEP).</w:t>
            </w:r>
          </w:p>
          <w:p w:rsidR="00000000" w:rsidDel="00000000" w:rsidP="00000000" w:rsidRDefault="00000000" w:rsidRPr="00000000" w14:paraId="0000009B">
            <w:pPr>
              <w:jc w:val="both"/>
              <w:rPr>
                <w:i w:val="1"/>
                <w:iCs w:val="1"/>
                <w:color w:val="ed7d31"/>
                <w:sz w:val="24"/>
                <w:szCs w:val="24"/>
              </w:rPr>
            </w:pPr>
            <w:r w:rsidDel="00000000" w:rsidR="00000000" w:rsidRPr="00000000">
              <w:rPr>
                <w:rtl w:val="0"/>
              </w:rPr>
            </w:r>
          </w:p>
          <w:p w:rsidR="00000000" w:rsidDel="00000000" w:rsidP="00000000" w:rsidRDefault="00000000" w:rsidRPr="00000000" w14:paraId="0000009C">
            <w:pPr>
              <w:jc w:val="both"/>
              <w:rPr>
                <w:i w:val="1"/>
                <w:iCs w:val="1"/>
                <w:color w:val="ed7d31"/>
                <w:sz w:val="24"/>
                <w:szCs w:val="24"/>
              </w:rPr>
            </w:pPr>
            <w:r w:rsidDel="00000000" w:rsidR="00000000" w:rsidRPr="00000000">
              <w:rPr>
                <w:i w:val="1"/>
                <w:iCs w:val="1"/>
                <w:color w:val="ed7d31"/>
                <w:sz w:val="24"/>
                <w:szCs w:val="24"/>
                <w:rtl w:val="0"/>
              </w:rPr>
              <w:t xml:space="preserve">Optioneering: compare alternatives such as low-carbon concrete mixes, timber or hybrid structures, high-recycled-content steel, or lightweight assemblies that reduce material mass.</w:t>
            </w:r>
          </w:p>
          <w:p w:rsidR="00000000" w:rsidDel="00000000" w:rsidP="00000000" w:rsidRDefault="00000000" w:rsidRPr="00000000" w14:paraId="0000009D">
            <w:pPr>
              <w:jc w:val="both"/>
              <w:rPr>
                <w:i w:val="1"/>
                <w:iCs w:val="1"/>
                <w:color w:val="ed7d31"/>
                <w:sz w:val="24"/>
                <w:szCs w:val="24"/>
              </w:rPr>
            </w:pPr>
            <w:r w:rsidDel="00000000" w:rsidR="00000000" w:rsidRPr="00000000">
              <w:rPr>
                <w:rtl w:val="0"/>
              </w:rPr>
            </w:r>
          </w:p>
          <w:p w:rsidR="00000000" w:rsidDel="00000000" w:rsidP="00000000" w:rsidRDefault="00000000" w:rsidRPr="00000000" w14:paraId="0000009E">
            <w:pPr>
              <w:jc w:val="both"/>
              <w:rPr>
                <w:i w:val="1"/>
                <w:iCs w:val="1"/>
                <w:color w:val="ed7d31"/>
                <w:sz w:val="24"/>
                <w:szCs w:val="24"/>
              </w:rPr>
            </w:pPr>
            <w:r w:rsidDel="00000000" w:rsidR="00000000" w:rsidRPr="00000000">
              <w:rPr>
                <w:i w:val="1"/>
                <w:iCs w:val="1"/>
                <w:color w:val="ed7d31"/>
                <w:sz w:val="24"/>
                <w:szCs w:val="24"/>
                <w:rtl w:val="0"/>
              </w:rPr>
              <w:t xml:space="preserve">DfD Principles: select reversible connections (bolts, screws), accessible fixings, standardised modules, and layer separation (structure, services, finishes) to enable disassembly and replacement.</w:t>
            </w:r>
          </w:p>
          <w:p w:rsidR="00000000" w:rsidDel="00000000" w:rsidP="00000000" w:rsidRDefault="00000000" w:rsidRPr="00000000" w14:paraId="0000009F">
            <w:pPr>
              <w:jc w:val="both"/>
              <w:rPr>
                <w:i w:val="1"/>
                <w:iCs w:val="1"/>
                <w:color w:val="ed7d31"/>
                <w:sz w:val="24"/>
                <w:szCs w:val="24"/>
              </w:rPr>
            </w:pPr>
            <w:r w:rsidDel="00000000" w:rsidR="00000000" w:rsidRPr="00000000">
              <w:rPr>
                <w:rtl w:val="0"/>
              </w:rPr>
            </w:r>
          </w:p>
          <w:p w:rsidR="00000000" w:rsidDel="00000000" w:rsidP="00000000" w:rsidRDefault="00000000" w:rsidRPr="00000000" w14:paraId="000000A0">
            <w:pPr>
              <w:jc w:val="both"/>
              <w:rPr>
                <w:i w:val="1"/>
                <w:iCs w:val="1"/>
                <w:color w:val="ed7d31"/>
                <w:sz w:val="24"/>
                <w:szCs w:val="24"/>
              </w:rPr>
            </w:pPr>
            <w:r w:rsidDel="00000000" w:rsidR="00000000" w:rsidRPr="00000000">
              <w:rPr>
                <w:i w:val="1"/>
                <w:iCs w:val="1"/>
                <w:color w:val="ed7d31"/>
                <w:sz w:val="24"/>
                <w:szCs w:val="24"/>
                <w:rtl w:val="0"/>
              </w:rPr>
              <w:t xml:space="preserve">Specification: require EPDs and declare repairability, reusability, and recycled content in tenders.</w:t>
            </w:r>
          </w:p>
          <w:p w:rsidR="00000000" w:rsidDel="00000000" w:rsidP="00000000" w:rsidRDefault="00000000" w:rsidRPr="00000000" w14:paraId="000000A1">
            <w:pPr>
              <w:jc w:val="both"/>
              <w:rPr>
                <w:i w:val="1"/>
                <w:iCs w:val="1"/>
                <w:color w:val="ed7d31"/>
                <w:sz w:val="24"/>
                <w:szCs w:val="24"/>
              </w:rPr>
            </w:pPr>
            <w:r w:rsidDel="00000000" w:rsidR="00000000" w:rsidRPr="00000000">
              <w:rPr>
                <w:rtl w:val="0"/>
              </w:rPr>
            </w:r>
          </w:p>
          <w:p w:rsidR="00000000" w:rsidDel="00000000" w:rsidP="00000000" w:rsidRDefault="00000000" w:rsidRPr="00000000" w14:paraId="000000A2">
            <w:pPr>
              <w:jc w:val="both"/>
              <w:rPr>
                <w:i w:val="1"/>
                <w:iCs w:val="1"/>
                <w:color w:val="ed7d31"/>
                <w:sz w:val="24"/>
                <w:szCs w:val="24"/>
              </w:rPr>
            </w:pPr>
            <w:r w:rsidDel="00000000" w:rsidR="00000000" w:rsidRPr="00000000">
              <w:rPr>
                <w:i w:val="1"/>
                <w:iCs w:val="1"/>
                <w:color w:val="ed7d31"/>
                <w:sz w:val="24"/>
                <w:szCs w:val="24"/>
                <w:rtl w:val="0"/>
              </w:rPr>
              <w:t xml:space="preserve">2) Detailed Design &amp; Procurement — “Make it contractual”</w:t>
            </w:r>
          </w:p>
          <w:p w:rsidR="00000000" w:rsidDel="00000000" w:rsidP="00000000" w:rsidRDefault="00000000" w:rsidRPr="00000000" w14:paraId="000000A3">
            <w:pPr>
              <w:jc w:val="both"/>
              <w:rPr>
                <w:i w:val="1"/>
                <w:iCs w:val="1"/>
                <w:color w:val="ed7d31"/>
                <w:sz w:val="24"/>
                <w:szCs w:val="24"/>
              </w:rPr>
            </w:pPr>
            <w:r w:rsidDel="00000000" w:rsidR="00000000" w:rsidRPr="00000000">
              <w:rPr>
                <w:rtl w:val="0"/>
              </w:rPr>
            </w:r>
          </w:p>
          <w:p w:rsidR="00000000" w:rsidDel="00000000" w:rsidP="00000000" w:rsidRDefault="00000000" w:rsidRPr="00000000" w14:paraId="000000A4">
            <w:pPr>
              <w:jc w:val="both"/>
              <w:rPr>
                <w:i w:val="1"/>
                <w:iCs w:val="1"/>
                <w:color w:val="ed7d31"/>
                <w:sz w:val="24"/>
                <w:szCs w:val="24"/>
              </w:rPr>
            </w:pPr>
            <w:r w:rsidDel="00000000" w:rsidR="00000000" w:rsidRPr="00000000">
              <w:rPr>
                <w:i w:val="1"/>
                <w:iCs w:val="1"/>
                <w:color w:val="ed7d31"/>
                <w:sz w:val="24"/>
                <w:szCs w:val="24"/>
                <w:rtl w:val="0"/>
              </w:rPr>
              <w:t xml:space="preserve">Performance Targets: include embodied-carbon limits (e.g., kgCO₂e/m² by element or whole building) and minimum recycled content requirements in procurement documents.</w:t>
            </w:r>
          </w:p>
          <w:p w:rsidR="00000000" w:rsidDel="00000000" w:rsidP="00000000" w:rsidRDefault="00000000" w:rsidRPr="00000000" w14:paraId="000000A5">
            <w:pPr>
              <w:jc w:val="both"/>
              <w:rPr>
                <w:i w:val="1"/>
                <w:iCs w:val="1"/>
                <w:color w:val="ed7d31"/>
                <w:sz w:val="24"/>
                <w:szCs w:val="24"/>
              </w:rPr>
            </w:pPr>
            <w:r w:rsidDel="00000000" w:rsidR="00000000" w:rsidRPr="00000000">
              <w:rPr>
                <w:rtl w:val="0"/>
              </w:rPr>
            </w:r>
          </w:p>
          <w:p w:rsidR="00000000" w:rsidDel="00000000" w:rsidP="00000000" w:rsidRDefault="00000000" w:rsidRPr="00000000" w14:paraId="000000A6">
            <w:pPr>
              <w:jc w:val="both"/>
              <w:rPr>
                <w:i w:val="1"/>
                <w:iCs w:val="1"/>
                <w:color w:val="ed7d31"/>
                <w:sz w:val="24"/>
                <w:szCs w:val="24"/>
              </w:rPr>
            </w:pPr>
            <w:r w:rsidDel="00000000" w:rsidR="00000000" w:rsidRPr="00000000">
              <w:rPr>
                <w:i w:val="1"/>
                <w:iCs w:val="1"/>
                <w:color w:val="ed7d31"/>
                <w:sz w:val="24"/>
                <w:szCs w:val="24"/>
                <w:rtl w:val="0"/>
              </w:rPr>
              <w:t xml:space="preserve">Materials Passport: prepare a bill of materials with IDs, quantities, and documentation to support future reuse.</w:t>
            </w:r>
          </w:p>
          <w:p w:rsidR="00000000" w:rsidDel="00000000" w:rsidP="00000000" w:rsidRDefault="00000000" w:rsidRPr="00000000" w14:paraId="000000A7">
            <w:pPr>
              <w:jc w:val="both"/>
              <w:rPr>
                <w:i w:val="1"/>
                <w:iCs w:val="1"/>
                <w:color w:val="ed7d31"/>
                <w:sz w:val="24"/>
                <w:szCs w:val="24"/>
              </w:rPr>
            </w:pPr>
            <w:r w:rsidDel="00000000" w:rsidR="00000000" w:rsidRPr="00000000">
              <w:rPr>
                <w:rtl w:val="0"/>
              </w:rPr>
            </w:r>
          </w:p>
          <w:p w:rsidR="00000000" w:rsidDel="00000000" w:rsidP="00000000" w:rsidRDefault="00000000" w:rsidRPr="00000000" w14:paraId="000000A8">
            <w:pPr>
              <w:jc w:val="both"/>
              <w:rPr>
                <w:i w:val="1"/>
                <w:iCs w:val="1"/>
                <w:color w:val="ed7d31"/>
                <w:sz w:val="24"/>
                <w:szCs w:val="24"/>
              </w:rPr>
            </w:pPr>
            <w:r w:rsidDel="00000000" w:rsidR="00000000" w:rsidRPr="00000000">
              <w:rPr>
                <w:i w:val="1"/>
                <w:iCs w:val="1"/>
                <w:color w:val="ed7d31"/>
                <w:sz w:val="24"/>
                <w:szCs w:val="24"/>
                <w:rtl w:val="0"/>
              </w:rPr>
              <w:t xml:space="preserve">Supplier Engagement: pre-qualify vendors providing EN 15804 EPDs, take-back schemes, and component leasing where appropriate (carpets, luminaires, façades).</w:t>
            </w:r>
          </w:p>
          <w:p w:rsidR="00000000" w:rsidDel="00000000" w:rsidP="00000000" w:rsidRDefault="00000000" w:rsidRPr="00000000" w14:paraId="000000A9">
            <w:pPr>
              <w:jc w:val="both"/>
              <w:rPr>
                <w:i w:val="1"/>
                <w:iCs w:val="1"/>
                <w:color w:val="ed7d31"/>
                <w:sz w:val="24"/>
                <w:szCs w:val="24"/>
              </w:rPr>
            </w:pPr>
            <w:r w:rsidDel="00000000" w:rsidR="00000000" w:rsidRPr="00000000">
              <w:rPr>
                <w:rtl w:val="0"/>
              </w:rPr>
            </w:r>
          </w:p>
          <w:p w:rsidR="00000000" w:rsidDel="00000000" w:rsidP="00000000" w:rsidRDefault="00000000" w:rsidRPr="00000000" w14:paraId="000000AA">
            <w:pPr>
              <w:jc w:val="both"/>
              <w:rPr>
                <w:i w:val="1"/>
                <w:iCs w:val="1"/>
                <w:color w:val="ed7d31"/>
                <w:sz w:val="24"/>
                <w:szCs w:val="24"/>
              </w:rPr>
            </w:pPr>
            <w:r w:rsidDel="00000000" w:rsidR="00000000" w:rsidRPr="00000000">
              <w:rPr>
                <w:i w:val="1"/>
                <w:iCs w:val="1"/>
                <w:color w:val="ed7d31"/>
                <w:sz w:val="24"/>
                <w:szCs w:val="24"/>
                <w:rtl w:val="0"/>
              </w:rPr>
              <w:t xml:space="preserve">3) Construction — “Build for disassembly, track materials”</w:t>
            </w:r>
          </w:p>
          <w:p w:rsidR="00000000" w:rsidDel="00000000" w:rsidP="00000000" w:rsidRDefault="00000000" w:rsidRPr="00000000" w14:paraId="000000AB">
            <w:pPr>
              <w:jc w:val="both"/>
              <w:rPr>
                <w:i w:val="1"/>
                <w:iCs w:val="1"/>
                <w:color w:val="ed7d31"/>
                <w:sz w:val="24"/>
                <w:szCs w:val="24"/>
              </w:rPr>
            </w:pPr>
            <w:r w:rsidDel="00000000" w:rsidR="00000000" w:rsidRPr="00000000">
              <w:rPr>
                <w:rtl w:val="0"/>
              </w:rPr>
            </w:r>
          </w:p>
          <w:p w:rsidR="00000000" w:rsidDel="00000000" w:rsidP="00000000" w:rsidRDefault="00000000" w:rsidRPr="00000000" w14:paraId="000000AC">
            <w:pPr>
              <w:jc w:val="both"/>
              <w:rPr>
                <w:i w:val="1"/>
                <w:iCs w:val="1"/>
                <w:color w:val="ed7d31"/>
                <w:sz w:val="24"/>
                <w:szCs w:val="24"/>
              </w:rPr>
            </w:pPr>
            <w:r w:rsidDel="00000000" w:rsidR="00000000" w:rsidRPr="00000000">
              <w:rPr>
                <w:i w:val="1"/>
                <w:iCs w:val="1"/>
                <w:color w:val="ed7d31"/>
                <w:sz w:val="24"/>
                <w:szCs w:val="24"/>
                <w:rtl w:val="0"/>
              </w:rPr>
              <w:t xml:space="preserve">Selective Construction &amp; QA: verify declared product EPDs, batch numbers, and installation methods that preserve disassembly potential.</w:t>
            </w:r>
          </w:p>
          <w:p w:rsidR="00000000" w:rsidDel="00000000" w:rsidP="00000000" w:rsidRDefault="00000000" w:rsidRPr="00000000" w14:paraId="000000AD">
            <w:pPr>
              <w:jc w:val="both"/>
              <w:rPr>
                <w:i w:val="1"/>
                <w:iCs w:val="1"/>
                <w:color w:val="ed7d31"/>
                <w:sz w:val="24"/>
                <w:szCs w:val="24"/>
              </w:rPr>
            </w:pPr>
            <w:r w:rsidDel="00000000" w:rsidR="00000000" w:rsidRPr="00000000">
              <w:rPr>
                <w:rtl w:val="0"/>
              </w:rPr>
            </w:r>
          </w:p>
          <w:p w:rsidR="00000000" w:rsidDel="00000000" w:rsidP="00000000" w:rsidRDefault="00000000" w:rsidRPr="00000000" w14:paraId="000000AE">
            <w:pPr>
              <w:jc w:val="both"/>
              <w:rPr>
                <w:i w:val="1"/>
                <w:iCs w:val="1"/>
                <w:color w:val="ed7d31"/>
                <w:sz w:val="24"/>
                <w:szCs w:val="24"/>
              </w:rPr>
            </w:pPr>
            <w:r w:rsidDel="00000000" w:rsidR="00000000" w:rsidRPr="00000000">
              <w:rPr>
                <w:i w:val="1"/>
                <w:iCs w:val="1"/>
                <w:color w:val="ed7d31"/>
                <w:sz w:val="24"/>
                <w:szCs w:val="24"/>
                <w:rtl w:val="0"/>
              </w:rPr>
              <w:t xml:space="preserve">On-site Waste Management: sort by high-value fractions (metals, timber, clean concrete, plasterboard); protect reusable offcuts/components.</w:t>
            </w:r>
          </w:p>
          <w:p w:rsidR="00000000" w:rsidDel="00000000" w:rsidP="00000000" w:rsidRDefault="00000000" w:rsidRPr="00000000" w14:paraId="000000AF">
            <w:pPr>
              <w:jc w:val="both"/>
              <w:rPr>
                <w:i w:val="1"/>
                <w:iCs w:val="1"/>
                <w:color w:val="ed7d31"/>
                <w:sz w:val="24"/>
                <w:szCs w:val="24"/>
              </w:rPr>
            </w:pPr>
            <w:r w:rsidDel="00000000" w:rsidR="00000000" w:rsidRPr="00000000">
              <w:rPr>
                <w:rtl w:val="0"/>
              </w:rPr>
            </w:r>
          </w:p>
          <w:p w:rsidR="00000000" w:rsidDel="00000000" w:rsidP="00000000" w:rsidRDefault="00000000" w:rsidRPr="00000000" w14:paraId="000000B0">
            <w:pPr>
              <w:jc w:val="both"/>
              <w:rPr>
                <w:i w:val="1"/>
                <w:iCs w:val="1"/>
                <w:color w:val="ed7d31"/>
                <w:sz w:val="24"/>
                <w:szCs w:val="24"/>
              </w:rPr>
            </w:pPr>
            <w:r w:rsidDel="00000000" w:rsidR="00000000" w:rsidRPr="00000000">
              <w:rPr>
                <w:i w:val="1"/>
                <w:iCs w:val="1"/>
                <w:color w:val="ed7d31"/>
                <w:sz w:val="24"/>
                <w:szCs w:val="24"/>
                <w:rtl w:val="0"/>
              </w:rPr>
              <w:t xml:space="preserve">Digital Tracking: update the materials passport with as-built quantities and locations (QR/BIM link).</w:t>
            </w:r>
          </w:p>
          <w:p w:rsidR="00000000" w:rsidDel="00000000" w:rsidP="00000000" w:rsidRDefault="00000000" w:rsidRPr="00000000" w14:paraId="000000B1">
            <w:pPr>
              <w:jc w:val="both"/>
              <w:rPr>
                <w:i w:val="1"/>
                <w:iCs w:val="1"/>
                <w:color w:val="ed7d31"/>
                <w:sz w:val="24"/>
                <w:szCs w:val="24"/>
              </w:rPr>
            </w:pPr>
            <w:r w:rsidDel="00000000" w:rsidR="00000000" w:rsidRPr="00000000">
              <w:rPr>
                <w:rtl w:val="0"/>
              </w:rPr>
            </w:r>
          </w:p>
          <w:p w:rsidR="00000000" w:rsidDel="00000000" w:rsidP="00000000" w:rsidRDefault="00000000" w:rsidRPr="00000000" w14:paraId="000000B2">
            <w:pPr>
              <w:jc w:val="both"/>
              <w:rPr>
                <w:i w:val="1"/>
                <w:iCs w:val="1"/>
                <w:color w:val="ed7d31"/>
                <w:sz w:val="24"/>
                <w:szCs w:val="24"/>
              </w:rPr>
            </w:pPr>
            <w:r w:rsidDel="00000000" w:rsidR="00000000" w:rsidRPr="00000000">
              <w:rPr>
                <w:i w:val="1"/>
                <w:iCs w:val="1"/>
                <w:color w:val="ed7d31"/>
                <w:sz w:val="24"/>
                <w:szCs w:val="24"/>
                <w:rtl w:val="0"/>
              </w:rPr>
              <w:t xml:space="preserve">4) Use &amp; Maintenance — “Keep value high”</w:t>
            </w:r>
          </w:p>
          <w:p w:rsidR="00000000" w:rsidDel="00000000" w:rsidP="00000000" w:rsidRDefault="00000000" w:rsidRPr="00000000" w14:paraId="000000B3">
            <w:pPr>
              <w:jc w:val="both"/>
              <w:rPr>
                <w:i w:val="1"/>
                <w:iCs w:val="1"/>
                <w:color w:val="ed7d31"/>
                <w:sz w:val="24"/>
                <w:szCs w:val="24"/>
              </w:rPr>
            </w:pPr>
            <w:r w:rsidDel="00000000" w:rsidR="00000000" w:rsidRPr="00000000">
              <w:rPr>
                <w:rtl w:val="0"/>
              </w:rPr>
            </w:r>
          </w:p>
          <w:p w:rsidR="00000000" w:rsidDel="00000000" w:rsidP="00000000" w:rsidRDefault="00000000" w:rsidRPr="00000000" w14:paraId="000000B4">
            <w:pPr>
              <w:jc w:val="both"/>
              <w:rPr>
                <w:i w:val="1"/>
                <w:iCs w:val="1"/>
                <w:color w:val="ed7d31"/>
                <w:sz w:val="24"/>
                <w:szCs w:val="24"/>
              </w:rPr>
            </w:pPr>
            <w:r w:rsidDel="00000000" w:rsidR="00000000" w:rsidRPr="00000000">
              <w:rPr>
                <w:i w:val="1"/>
                <w:iCs w:val="1"/>
                <w:color w:val="ed7d31"/>
                <w:sz w:val="24"/>
                <w:szCs w:val="24"/>
                <w:rtl w:val="0"/>
              </w:rPr>
              <w:t xml:space="preserve">Planned Maintenance: choose replacement cycles that extend component life (e.g., re-laminating, re-finishing).</w:t>
            </w:r>
          </w:p>
          <w:p w:rsidR="00000000" w:rsidDel="00000000" w:rsidP="00000000" w:rsidRDefault="00000000" w:rsidRPr="00000000" w14:paraId="000000B5">
            <w:pPr>
              <w:jc w:val="both"/>
              <w:rPr>
                <w:i w:val="1"/>
                <w:iCs w:val="1"/>
                <w:color w:val="ed7d31"/>
                <w:sz w:val="24"/>
                <w:szCs w:val="24"/>
              </w:rPr>
            </w:pPr>
            <w:r w:rsidDel="00000000" w:rsidR="00000000" w:rsidRPr="00000000">
              <w:rPr>
                <w:rtl w:val="0"/>
              </w:rPr>
            </w:r>
          </w:p>
          <w:p w:rsidR="00000000" w:rsidDel="00000000" w:rsidP="00000000" w:rsidRDefault="00000000" w:rsidRPr="00000000" w14:paraId="000000B6">
            <w:pPr>
              <w:jc w:val="both"/>
              <w:rPr>
                <w:i w:val="1"/>
                <w:iCs w:val="1"/>
                <w:color w:val="ed7d31"/>
                <w:sz w:val="24"/>
                <w:szCs w:val="24"/>
              </w:rPr>
            </w:pPr>
            <w:r w:rsidDel="00000000" w:rsidR="00000000" w:rsidRPr="00000000">
              <w:rPr>
                <w:i w:val="1"/>
                <w:iCs w:val="1"/>
                <w:color w:val="ed7d31"/>
                <w:sz w:val="24"/>
                <w:szCs w:val="24"/>
                <w:rtl w:val="0"/>
              </w:rPr>
              <w:t xml:space="preserve">Minor Works Protocols: require that small refurbishments preserve DfD and update the materials passport.</w:t>
            </w:r>
          </w:p>
          <w:p w:rsidR="00000000" w:rsidDel="00000000" w:rsidP="00000000" w:rsidRDefault="00000000" w:rsidRPr="00000000" w14:paraId="000000B7">
            <w:pPr>
              <w:jc w:val="both"/>
              <w:rPr>
                <w:i w:val="1"/>
                <w:iCs w:val="1"/>
                <w:color w:val="ed7d31"/>
                <w:sz w:val="24"/>
                <w:szCs w:val="24"/>
              </w:rPr>
            </w:pPr>
            <w:r w:rsidDel="00000000" w:rsidR="00000000" w:rsidRPr="00000000">
              <w:rPr>
                <w:rtl w:val="0"/>
              </w:rPr>
            </w:r>
          </w:p>
          <w:p w:rsidR="00000000" w:rsidDel="00000000" w:rsidP="00000000" w:rsidRDefault="00000000" w:rsidRPr="00000000" w14:paraId="000000B8">
            <w:pPr>
              <w:jc w:val="both"/>
              <w:rPr>
                <w:i w:val="1"/>
                <w:iCs w:val="1"/>
                <w:color w:val="ed7d31"/>
                <w:sz w:val="24"/>
                <w:szCs w:val="24"/>
              </w:rPr>
            </w:pPr>
            <w:r w:rsidDel="00000000" w:rsidR="00000000" w:rsidRPr="00000000">
              <w:rPr>
                <w:i w:val="1"/>
                <w:iCs w:val="1"/>
                <w:color w:val="ed7d31"/>
                <w:sz w:val="24"/>
                <w:szCs w:val="24"/>
                <w:rtl w:val="0"/>
              </w:rPr>
              <w:t xml:space="preserve">Monitoring: periodic LCA updates when major refurbishments occur; track waste diversion and reused content over time.</w:t>
            </w:r>
          </w:p>
          <w:p w:rsidR="00000000" w:rsidDel="00000000" w:rsidP="00000000" w:rsidRDefault="00000000" w:rsidRPr="00000000" w14:paraId="000000B9">
            <w:pPr>
              <w:jc w:val="both"/>
              <w:rPr>
                <w:i w:val="1"/>
                <w:iCs w:val="1"/>
                <w:color w:val="ed7d31"/>
                <w:sz w:val="24"/>
                <w:szCs w:val="24"/>
              </w:rPr>
            </w:pPr>
            <w:r w:rsidDel="00000000" w:rsidR="00000000" w:rsidRPr="00000000">
              <w:rPr>
                <w:rtl w:val="0"/>
              </w:rPr>
            </w:r>
          </w:p>
          <w:p w:rsidR="00000000" w:rsidDel="00000000" w:rsidP="00000000" w:rsidRDefault="00000000" w:rsidRPr="00000000" w14:paraId="000000BA">
            <w:pPr>
              <w:jc w:val="both"/>
              <w:rPr>
                <w:i w:val="1"/>
                <w:iCs w:val="1"/>
                <w:color w:val="ed7d31"/>
                <w:sz w:val="24"/>
                <w:szCs w:val="24"/>
              </w:rPr>
            </w:pPr>
            <w:r w:rsidDel="00000000" w:rsidR="00000000" w:rsidRPr="00000000">
              <w:rPr>
                <w:i w:val="1"/>
                <w:iCs w:val="1"/>
                <w:color w:val="ed7d31"/>
                <w:sz w:val="24"/>
                <w:szCs w:val="24"/>
                <w:rtl w:val="0"/>
              </w:rPr>
              <w:t xml:space="preserve">5) End-of-Life / Next Use — “Mine the city”</w:t>
            </w:r>
          </w:p>
          <w:p w:rsidR="00000000" w:rsidDel="00000000" w:rsidP="00000000" w:rsidRDefault="00000000" w:rsidRPr="00000000" w14:paraId="000000BB">
            <w:pPr>
              <w:jc w:val="both"/>
              <w:rPr>
                <w:i w:val="1"/>
                <w:iCs w:val="1"/>
                <w:color w:val="ed7d31"/>
                <w:sz w:val="24"/>
                <w:szCs w:val="24"/>
              </w:rPr>
            </w:pPr>
            <w:r w:rsidDel="00000000" w:rsidR="00000000" w:rsidRPr="00000000">
              <w:rPr>
                <w:rtl w:val="0"/>
              </w:rPr>
            </w:r>
          </w:p>
          <w:p w:rsidR="00000000" w:rsidDel="00000000" w:rsidP="00000000" w:rsidRDefault="00000000" w:rsidRPr="00000000" w14:paraId="000000BC">
            <w:pPr>
              <w:jc w:val="both"/>
              <w:rPr>
                <w:i w:val="1"/>
                <w:iCs w:val="1"/>
                <w:color w:val="ed7d31"/>
                <w:sz w:val="24"/>
                <w:szCs w:val="24"/>
              </w:rPr>
            </w:pPr>
            <w:r w:rsidDel="00000000" w:rsidR="00000000" w:rsidRPr="00000000">
              <w:rPr>
                <w:i w:val="1"/>
                <w:iCs w:val="1"/>
                <w:color w:val="ed7d31"/>
                <w:sz w:val="24"/>
                <w:szCs w:val="24"/>
                <w:rtl w:val="0"/>
              </w:rPr>
              <w:t xml:space="preserve">Pre-demolition Audits: map reusable elements (doors, radiators, beams, façade cassettes) and recyclable streams.</w:t>
            </w:r>
          </w:p>
          <w:p w:rsidR="00000000" w:rsidDel="00000000" w:rsidP="00000000" w:rsidRDefault="00000000" w:rsidRPr="00000000" w14:paraId="000000BD">
            <w:pPr>
              <w:jc w:val="both"/>
              <w:rPr>
                <w:i w:val="1"/>
                <w:iCs w:val="1"/>
                <w:color w:val="ed7d31"/>
                <w:sz w:val="24"/>
                <w:szCs w:val="24"/>
              </w:rPr>
            </w:pPr>
            <w:r w:rsidDel="00000000" w:rsidR="00000000" w:rsidRPr="00000000">
              <w:rPr>
                <w:rtl w:val="0"/>
              </w:rPr>
            </w:r>
          </w:p>
          <w:p w:rsidR="00000000" w:rsidDel="00000000" w:rsidP="00000000" w:rsidRDefault="00000000" w:rsidRPr="00000000" w14:paraId="000000BE">
            <w:pPr>
              <w:jc w:val="both"/>
              <w:rPr>
                <w:i w:val="1"/>
                <w:iCs w:val="1"/>
                <w:color w:val="ed7d31"/>
                <w:sz w:val="24"/>
                <w:szCs w:val="24"/>
              </w:rPr>
            </w:pPr>
            <w:r w:rsidDel="00000000" w:rsidR="00000000" w:rsidRPr="00000000">
              <w:rPr>
                <w:i w:val="1"/>
                <w:iCs w:val="1"/>
                <w:color w:val="ed7d31"/>
                <w:sz w:val="24"/>
                <w:szCs w:val="24"/>
                <w:rtl w:val="0"/>
              </w:rPr>
              <w:t xml:space="preserve">Deconstruction Plans: prefer sequenced disassembly over demolition; schedule reverse logistics to reuse hubs or digital marketplaces.</w:t>
            </w:r>
          </w:p>
          <w:p w:rsidR="00000000" w:rsidDel="00000000" w:rsidP="00000000" w:rsidRDefault="00000000" w:rsidRPr="00000000" w14:paraId="000000BF">
            <w:pPr>
              <w:jc w:val="both"/>
              <w:rPr>
                <w:i w:val="1"/>
                <w:iCs w:val="1"/>
                <w:color w:val="ed7d31"/>
                <w:sz w:val="24"/>
                <w:szCs w:val="24"/>
              </w:rPr>
            </w:pPr>
            <w:r w:rsidDel="00000000" w:rsidR="00000000" w:rsidRPr="00000000">
              <w:rPr>
                <w:rtl w:val="0"/>
              </w:rPr>
            </w:r>
          </w:p>
          <w:p w:rsidR="00000000" w:rsidDel="00000000" w:rsidP="00000000" w:rsidRDefault="00000000" w:rsidRPr="00000000" w14:paraId="000000C0">
            <w:pPr>
              <w:jc w:val="both"/>
              <w:rPr>
                <w:i w:val="1"/>
                <w:iCs w:val="1"/>
                <w:color w:val="ed7d31"/>
                <w:sz w:val="24"/>
                <w:szCs w:val="24"/>
              </w:rPr>
            </w:pPr>
            <w:r w:rsidDel="00000000" w:rsidR="00000000" w:rsidRPr="00000000">
              <w:rPr>
                <w:i w:val="1"/>
                <w:iCs w:val="1"/>
                <w:color w:val="ed7d31"/>
                <w:sz w:val="24"/>
                <w:szCs w:val="24"/>
                <w:rtl w:val="0"/>
              </w:rPr>
              <w:t xml:space="preserve">Module D Accounting: document credits from reuse/recycling to show net life-cycle benefits.</w:t>
            </w:r>
          </w:p>
          <w:p w:rsidR="00000000" w:rsidDel="00000000" w:rsidP="00000000" w:rsidRDefault="00000000" w:rsidRPr="00000000" w14:paraId="000000C1">
            <w:pPr>
              <w:jc w:val="both"/>
              <w:rPr>
                <w:i w:val="1"/>
                <w:iCs w:val="1"/>
                <w:color w:val="ed7d31"/>
                <w:sz w:val="24"/>
                <w:szCs w:val="24"/>
              </w:rPr>
            </w:pPr>
            <w:r w:rsidDel="00000000" w:rsidR="00000000" w:rsidRPr="00000000">
              <w:rPr>
                <w:rtl w:val="0"/>
              </w:rPr>
            </w:r>
          </w:p>
          <w:p w:rsidR="00000000" w:rsidDel="00000000" w:rsidP="00000000" w:rsidRDefault="00000000" w:rsidRPr="00000000" w14:paraId="000000C2">
            <w:pPr>
              <w:jc w:val="both"/>
              <w:rPr>
                <w:i w:val="1"/>
                <w:iCs w:val="1"/>
                <w:color w:val="ed7d31"/>
                <w:sz w:val="24"/>
                <w:szCs w:val="24"/>
              </w:rPr>
            </w:pPr>
            <w:r w:rsidDel="00000000" w:rsidR="00000000" w:rsidRPr="00000000">
              <w:rPr>
                <w:i w:val="1"/>
                <w:iCs w:val="1"/>
                <w:color w:val="ed7d31"/>
                <w:sz w:val="24"/>
                <w:szCs w:val="24"/>
                <w:rtl w:val="0"/>
              </w:rPr>
              <w:t xml:space="preserve">Circular Design &amp; Intervention Catalogue (what to do in practice)</w:t>
            </w:r>
          </w:p>
          <w:p w:rsidR="00000000" w:rsidDel="00000000" w:rsidP="00000000" w:rsidRDefault="00000000" w:rsidRPr="00000000" w14:paraId="000000C3">
            <w:pPr>
              <w:jc w:val="both"/>
              <w:rPr>
                <w:i w:val="1"/>
                <w:iCs w:val="1"/>
                <w:color w:val="ed7d31"/>
                <w:sz w:val="24"/>
                <w:szCs w:val="24"/>
              </w:rPr>
            </w:pPr>
            <w:r w:rsidDel="00000000" w:rsidR="00000000" w:rsidRPr="00000000">
              <w:rPr>
                <w:rtl w:val="0"/>
              </w:rPr>
            </w:r>
          </w:p>
          <w:p w:rsidR="00000000" w:rsidDel="00000000" w:rsidP="00000000" w:rsidRDefault="00000000" w:rsidRPr="00000000" w14:paraId="000000C4">
            <w:pPr>
              <w:jc w:val="both"/>
              <w:rPr>
                <w:i w:val="1"/>
                <w:iCs w:val="1"/>
                <w:color w:val="ed7d31"/>
                <w:sz w:val="24"/>
                <w:szCs w:val="24"/>
              </w:rPr>
            </w:pPr>
            <w:r w:rsidDel="00000000" w:rsidR="00000000" w:rsidRPr="00000000">
              <w:rPr>
                <w:i w:val="1"/>
                <w:iCs w:val="1"/>
                <w:color w:val="ed7d31"/>
                <w:sz w:val="24"/>
                <w:szCs w:val="24"/>
                <w:rtl w:val="0"/>
              </w:rPr>
              <w:t xml:space="preserve">Structure: cement-reduced concretes, high-recycled steel, timber/hybrid systems; standard spans and bolt-on secondary structures.</w:t>
            </w:r>
          </w:p>
          <w:p w:rsidR="00000000" w:rsidDel="00000000" w:rsidP="00000000" w:rsidRDefault="00000000" w:rsidRPr="00000000" w14:paraId="000000C5">
            <w:pPr>
              <w:jc w:val="both"/>
              <w:rPr>
                <w:i w:val="1"/>
                <w:iCs w:val="1"/>
                <w:color w:val="ed7d31"/>
                <w:sz w:val="24"/>
                <w:szCs w:val="24"/>
              </w:rPr>
            </w:pPr>
            <w:r w:rsidDel="00000000" w:rsidR="00000000" w:rsidRPr="00000000">
              <w:rPr>
                <w:rtl w:val="0"/>
              </w:rPr>
            </w:r>
          </w:p>
          <w:p w:rsidR="00000000" w:rsidDel="00000000" w:rsidP="00000000" w:rsidRDefault="00000000" w:rsidRPr="00000000" w14:paraId="000000C6">
            <w:pPr>
              <w:jc w:val="both"/>
              <w:rPr>
                <w:i w:val="1"/>
                <w:iCs w:val="1"/>
                <w:color w:val="ed7d31"/>
                <w:sz w:val="24"/>
                <w:szCs w:val="24"/>
              </w:rPr>
            </w:pPr>
            <w:r w:rsidDel="00000000" w:rsidR="00000000" w:rsidRPr="00000000">
              <w:rPr>
                <w:i w:val="1"/>
                <w:iCs w:val="1"/>
                <w:color w:val="ed7d31"/>
                <w:sz w:val="24"/>
                <w:szCs w:val="24"/>
                <w:rtl w:val="0"/>
              </w:rPr>
              <w:t xml:space="preserve">Envelope: demountable façades (cassette systems), removable rainscreens, mechanical fixings, replaceable insulation layers.</w:t>
            </w:r>
          </w:p>
          <w:p w:rsidR="00000000" w:rsidDel="00000000" w:rsidP="00000000" w:rsidRDefault="00000000" w:rsidRPr="00000000" w14:paraId="000000C7">
            <w:pPr>
              <w:jc w:val="both"/>
              <w:rPr>
                <w:i w:val="1"/>
                <w:iCs w:val="1"/>
                <w:color w:val="ed7d31"/>
                <w:sz w:val="24"/>
                <w:szCs w:val="24"/>
              </w:rPr>
            </w:pPr>
            <w:r w:rsidDel="00000000" w:rsidR="00000000" w:rsidRPr="00000000">
              <w:rPr>
                <w:rtl w:val="0"/>
              </w:rPr>
            </w:r>
          </w:p>
          <w:p w:rsidR="00000000" w:rsidDel="00000000" w:rsidP="00000000" w:rsidRDefault="00000000" w:rsidRPr="00000000" w14:paraId="000000C8">
            <w:pPr>
              <w:jc w:val="both"/>
              <w:rPr>
                <w:i w:val="1"/>
                <w:iCs w:val="1"/>
                <w:color w:val="ed7d31"/>
                <w:sz w:val="24"/>
                <w:szCs w:val="24"/>
              </w:rPr>
            </w:pPr>
            <w:r w:rsidDel="00000000" w:rsidR="00000000" w:rsidRPr="00000000">
              <w:rPr>
                <w:i w:val="1"/>
                <w:iCs w:val="1"/>
                <w:color w:val="ed7d31"/>
                <w:sz w:val="24"/>
                <w:szCs w:val="24"/>
                <w:rtl w:val="0"/>
              </w:rPr>
              <w:t xml:space="preserve">Interiors: modular partitions, flooring and ceiling systems designed for lift-and-reuse; leased carpet tiles with take-back.</w:t>
            </w:r>
          </w:p>
          <w:p w:rsidR="00000000" w:rsidDel="00000000" w:rsidP="00000000" w:rsidRDefault="00000000" w:rsidRPr="00000000" w14:paraId="000000C9">
            <w:pPr>
              <w:jc w:val="both"/>
              <w:rPr>
                <w:i w:val="1"/>
                <w:iCs w:val="1"/>
                <w:color w:val="ed7d31"/>
                <w:sz w:val="24"/>
                <w:szCs w:val="24"/>
              </w:rPr>
            </w:pPr>
            <w:r w:rsidDel="00000000" w:rsidR="00000000" w:rsidRPr="00000000">
              <w:rPr>
                <w:rtl w:val="0"/>
              </w:rPr>
            </w:r>
          </w:p>
          <w:p w:rsidR="00000000" w:rsidDel="00000000" w:rsidP="00000000" w:rsidRDefault="00000000" w:rsidRPr="00000000" w14:paraId="000000CA">
            <w:pPr>
              <w:jc w:val="both"/>
              <w:rPr>
                <w:i w:val="1"/>
                <w:iCs w:val="1"/>
                <w:color w:val="ed7d31"/>
                <w:sz w:val="24"/>
                <w:szCs w:val="24"/>
              </w:rPr>
            </w:pPr>
            <w:r w:rsidDel="00000000" w:rsidR="00000000" w:rsidRPr="00000000">
              <w:rPr>
                <w:i w:val="1"/>
                <w:iCs w:val="1"/>
                <w:color w:val="ed7d31"/>
                <w:sz w:val="24"/>
                <w:szCs w:val="24"/>
                <w:rtl w:val="0"/>
              </w:rPr>
              <w:t xml:space="preserve">MEP: accessible service corridors, plug-and-play components, product-as-a-service models (e.g., luminaires, batteries).</w:t>
            </w:r>
          </w:p>
          <w:p w:rsidR="00000000" w:rsidDel="00000000" w:rsidP="00000000" w:rsidRDefault="00000000" w:rsidRPr="00000000" w14:paraId="000000CB">
            <w:pPr>
              <w:jc w:val="both"/>
              <w:rPr>
                <w:i w:val="1"/>
                <w:iCs w:val="1"/>
                <w:color w:val="ed7d31"/>
                <w:sz w:val="24"/>
                <w:szCs w:val="24"/>
              </w:rPr>
            </w:pPr>
            <w:r w:rsidDel="00000000" w:rsidR="00000000" w:rsidRPr="00000000">
              <w:rPr>
                <w:rtl w:val="0"/>
              </w:rPr>
            </w:r>
          </w:p>
          <w:p w:rsidR="00000000" w:rsidDel="00000000" w:rsidP="00000000" w:rsidRDefault="00000000" w:rsidRPr="00000000" w14:paraId="000000CC">
            <w:pPr>
              <w:jc w:val="both"/>
              <w:rPr>
                <w:i w:val="1"/>
                <w:iCs w:val="1"/>
                <w:color w:val="ed7d31"/>
                <w:sz w:val="24"/>
                <w:szCs w:val="24"/>
              </w:rPr>
            </w:pPr>
            <w:r w:rsidDel="00000000" w:rsidR="00000000" w:rsidRPr="00000000">
              <w:rPr>
                <w:i w:val="1"/>
                <w:iCs w:val="1"/>
                <w:color w:val="ed7d31"/>
                <w:sz w:val="24"/>
                <w:szCs w:val="24"/>
                <w:rtl w:val="0"/>
              </w:rPr>
              <w:t xml:space="preserve">Public realm: prefabricated elements, reused pavers/street furniture, reversible foundations for temporary uses.</w:t>
            </w:r>
          </w:p>
          <w:p w:rsidR="00000000" w:rsidDel="00000000" w:rsidP="00000000" w:rsidRDefault="00000000" w:rsidRPr="00000000" w14:paraId="000000CD">
            <w:pPr>
              <w:jc w:val="both"/>
              <w:rPr>
                <w:i w:val="1"/>
                <w:iCs w:val="1"/>
                <w:color w:val="ed7d31"/>
                <w:sz w:val="24"/>
                <w:szCs w:val="24"/>
              </w:rPr>
            </w:pPr>
            <w:r w:rsidDel="00000000" w:rsidR="00000000" w:rsidRPr="00000000">
              <w:rPr>
                <w:rtl w:val="0"/>
              </w:rPr>
            </w:r>
          </w:p>
          <w:p w:rsidR="00000000" w:rsidDel="00000000" w:rsidP="00000000" w:rsidRDefault="00000000" w:rsidRPr="00000000" w14:paraId="000000CE">
            <w:pPr>
              <w:jc w:val="both"/>
              <w:rPr>
                <w:i w:val="1"/>
                <w:iCs w:val="1"/>
                <w:color w:val="ed7d31"/>
                <w:sz w:val="24"/>
                <w:szCs w:val="24"/>
              </w:rPr>
            </w:pPr>
            <w:r w:rsidDel="00000000" w:rsidR="00000000" w:rsidRPr="00000000">
              <w:rPr>
                <w:i w:val="1"/>
                <w:iCs w:val="1"/>
                <w:color w:val="ed7d31"/>
                <w:sz w:val="24"/>
                <w:szCs w:val="24"/>
                <w:rtl w:val="0"/>
              </w:rPr>
              <w:t xml:space="preserve">KPIs and Verification</w:t>
            </w:r>
          </w:p>
          <w:p w:rsidR="00000000" w:rsidDel="00000000" w:rsidP="00000000" w:rsidRDefault="00000000" w:rsidRPr="00000000" w14:paraId="000000CF">
            <w:pPr>
              <w:jc w:val="both"/>
              <w:rPr>
                <w:i w:val="1"/>
                <w:iCs w:val="1"/>
                <w:color w:val="ed7d31"/>
                <w:sz w:val="24"/>
                <w:szCs w:val="24"/>
              </w:rPr>
            </w:pPr>
            <w:r w:rsidDel="00000000" w:rsidR="00000000" w:rsidRPr="00000000">
              <w:rPr>
                <w:rtl w:val="0"/>
              </w:rPr>
            </w:r>
          </w:p>
          <w:p w:rsidR="00000000" w:rsidDel="00000000" w:rsidP="00000000" w:rsidRDefault="00000000" w:rsidRPr="00000000" w14:paraId="000000D0">
            <w:pPr>
              <w:jc w:val="both"/>
              <w:rPr>
                <w:i w:val="1"/>
                <w:iCs w:val="1"/>
                <w:color w:val="ed7d31"/>
                <w:sz w:val="24"/>
                <w:szCs w:val="24"/>
              </w:rPr>
            </w:pPr>
            <w:r w:rsidDel="00000000" w:rsidR="00000000" w:rsidRPr="00000000">
              <w:rPr>
                <w:i w:val="1"/>
                <w:iCs w:val="1"/>
                <w:color w:val="ed7d31"/>
                <w:sz w:val="24"/>
                <w:szCs w:val="24"/>
                <w:rtl w:val="0"/>
              </w:rPr>
              <w:t xml:space="preserve">Embodied GWP (A1–A3, A4–A5, B, C, D): kgCO₂e/m² for key elements and whole asset.</w:t>
            </w:r>
          </w:p>
          <w:p w:rsidR="00000000" w:rsidDel="00000000" w:rsidP="00000000" w:rsidRDefault="00000000" w:rsidRPr="00000000" w14:paraId="000000D1">
            <w:pPr>
              <w:jc w:val="both"/>
              <w:rPr>
                <w:i w:val="1"/>
                <w:iCs w:val="1"/>
                <w:color w:val="ed7d31"/>
                <w:sz w:val="24"/>
                <w:szCs w:val="24"/>
              </w:rPr>
            </w:pPr>
            <w:r w:rsidDel="00000000" w:rsidR="00000000" w:rsidRPr="00000000">
              <w:rPr>
                <w:rtl w:val="0"/>
              </w:rPr>
            </w:r>
          </w:p>
          <w:p w:rsidR="00000000" w:rsidDel="00000000" w:rsidP="00000000" w:rsidRDefault="00000000" w:rsidRPr="00000000" w14:paraId="000000D2">
            <w:pPr>
              <w:jc w:val="both"/>
              <w:rPr>
                <w:i w:val="1"/>
                <w:iCs w:val="1"/>
                <w:color w:val="ed7d31"/>
                <w:sz w:val="24"/>
                <w:szCs w:val="24"/>
              </w:rPr>
            </w:pPr>
            <w:r w:rsidDel="00000000" w:rsidR="00000000" w:rsidRPr="00000000">
              <w:rPr>
                <w:i w:val="1"/>
                <w:iCs w:val="1"/>
                <w:color w:val="ed7d31"/>
                <w:sz w:val="24"/>
                <w:szCs w:val="24"/>
                <w:rtl w:val="0"/>
              </w:rPr>
              <w:t xml:space="preserve">Reused/Recovered Content: % of components reused or % recycled content by mass and by value.</w:t>
            </w:r>
          </w:p>
          <w:p w:rsidR="00000000" w:rsidDel="00000000" w:rsidP="00000000" w:rsidRDefault="00000000" w:rsidRPr="00000000" w14:paraId="000000D3">
            <w:pPr>
              <w:jc w:val="both"/>
              <w:rPr>
                <w:i w:val="1"/>
                <w:iCs w:val="1"/>
                <w:color w:val="ed7d31"/>
                <w:sz w:val="24"/>
                <w:szCs w:val="24"/>
              </w:rPr>
            </w:pPr>
            <w:r w:rsidDel="00000000" w:rsidR="00000000" w:rsidRPr="00000000">
              <w:rPr>
                <w:rtl w:val="0"/>
              </w:rPr>
            </w:r>
          </w:p>
          <w:p w:rsidR="00000000" w:rsidDel="00000000" w:rsidP="00000000" w:rsidRDefault="00000000" w:rsidRPr="00000000" w14:paraId="000000D4">
            <w:pPr>
              <w:jc w:val="both"/>
              <w:rPr>
                <w:i w:val="1"/>
                <w:iCs w:val="1"/>
                <w:color w:val="ed7d31"/>
                <w:sz w:val="24"/>
                <w:szCs w:val="24"/>
              </w:rPr>
            </w:pPr>
            <w:r w:rsidDel="00000000" w:rsidR="00000000" w:rsidRPr="00000000">
              <w:rPr>
                <w:i w:val="1"/>
                <w:iCs w:val="1"/>
                <w:color w:val="ed7d31"/>
                <w:sz w:val="24"/>
                <w:szCs w:val="24"/>
                <w:rtl w:val="0"/>
              </w:rPr>
              <w:t xml:space="preserve">Waste Diversion: % construction and demolition waste diverted from landfill; hazardous waste handled per regulation.</w:t>
            </w:r>
          </w:p>
          <w:p w:rsidR="00000000" w:rsidDel="00000000" w:rsidP="00000000" w:rsidRDefault="00000000" w:rsidRPr="00000000" w14:paraId="000000D5">
            <w:pPr>
              <w:jc w:val="both"/>
              <w:rPr>
                <w:i w:val="1"/>
                <w:iCs w:val="1"/>
                <w:color w:val="ed7d31"/>
                <w:sz w:val="24"/>
                <w:szCs w:val="24"/>
              </w:rPr>
            </w:pPr>
            <w:r w:rsidDel="00000000" w:rsidR="00000000" w:rsidRPr="00000000">
              <w:rPr>
                <w:rtl w:val="0"/>
              </w:rPr>
            </w:r>
          </w:p>
          <w:p w:rsidR="00000000" w:rsidDel="00000000" w:rsidP="00000000" w:rsidRDefault="00000000" w:rsidRPr="00000000" w14:paraId="000000D6">
            <w:pPr>
              <w:jc w:val="both"/>
              <w:rPr>
                <w:i w:val="1"/>
                <w:iCs w:val="1"/>
                <w:color w:val="ed7d31"/>
                <w:sz w:val="24"/>
                <w:szCs w:val="24"/>
              </w:rPr>
            </w:pPr>
            <w:r w:rsidDel="00000000" w:rsidR="00000000" w:rsidRPr="00000000">
              <w:rPr>
                <w:i w:val="1"/>
                <w:iCs w:val="1"/>
                <w:color w:val="ed7d31"/>
                <w:sz w:val="24"/>
                <w:szCs w:val="24"/>
                <w:rtl w:val="0"/>
              </w:rPr>
              <w:t xml:space="preserve">Design for Disassembly Score: qualitative checklist (reversible fixings, access to connections, modularity, documentation).</w:t>
            </w:r>
          </w:p>
          <w:p w:rsidR="00000000" w:rsidDel="00000000" w:rsidP="00000000" w:rsidRDefault="00000000" w:rsidRPr="00000000" w14:paraId="000000D7">
            <w:pPr>
              <w:jc w:val="both"/>
              <w:rPr>
                <w:i w:val="1"/>
                <w:iCs w:val="1"/>
                <w:color w:val="ed7d31"/>
                <w:sz w:val="24"/>
                <w:szCs w:val="24"/>
              </w:rPr>
            </w:pPr>
            <w:r w:rsidDel="00000000" w:rsidR="00000000" w:rsidRPr="00000000">
              <w:rPr>
                <w:rtl w:val="0"/>
              </w:rPr>
            </w:r>
          </w:p>
          <w:p w:rsidR="00000000" w:rsidDel="00000000" w:rsidP="00000000" w:rsidRDefault="00000000" w:rsidRPr="00000000" w14:paraId="000000D8">
            <w:pPr>
              <w:jc w:val="both"/>
              <w:rPr>
                <w:i w:val="1"/>
                <w:iCs w:val="1"/>
                <w:color w:val="ed7d31"/>
                <w:sz w:val="24"/>
                <w:szCs w:val="24"/>
              </w:rPr>
            </w:pPr>
            <w:r w:rsidDel="00000000" w:rsidR="00000000" w:rsidRPr="00000000">
              <w:rPr>
                <w:i w:val="1"/>
                <w:iCs w:val="1"/>
                <w:color w:val="ed7d31"/>
                <w:sz w:val="24"/>
                <w:szCs w:val="24"/>
                <w:rtl w:val="0"/>
              </w:rPr>
              <w:t xml:space="preserve">Data Quality: share of product quantities covered by 3rd-party EPDs vs generic datasets.</w:t>
            </w:r>
          </w:p>
          <w:p w:rsidR="00000000" w:rsidDel="00000000" w:rsidP="00000000" w:rsidRDefault="00000000" w:rsidRPr="00000000" w14:paraId="000000D9">
            <w:pPr>
              <w:jc w:val="both"/>
              <w:rPr>
                <w:i w:val="1"/>
                <w:iCs w:val="1"/>
                <w:color w:val="ed7d31"/>
                <w:sz w:val="24"/>
                <w:szCs w:val="24"/>
              </w:rPr>
            </w:pPr>
            <w:r w:rsidDel="00000000" w:rsidR="00000000" w:rsidRPr="00000000">
              <w:rPr>
                <w:rtl w:val="0"/>
              </w:rPr>
            </w:r>
          </w:p>
          <w:p w:rsidR="00000000" w:rsidDel="00000000" w:rsidP="00000000" w:rsidRDefault="00000000" w:rsidRPr="00000000" w14:paraId="000000DA">
            <w:pPr>
              <w:jc w:val="both"/>
              <w:rPr>
                <w:i w:val="1"/>
                <w:iCs w:val="1"/>
                <w:color w:val="ed7d31"/>
                <w:sz w:val="24"/>
                <w:szCs w:val="24"/>
              </w:rPr>
            </w:pPr>
            <w:r w:rsidDel="00000000" w:rsidR="00000000" w:rsidRPr="00000000">
              <w:rPr>
                <w:i w:val="1"/>
                <w:iCs w:val="1"/>
                <w:color w:val="ed7d31"/>
                <w:sz w:val="24"/>
                <w:szCs w:val="24"/>
                <w:rtl w:val="0"/>
              </w:rPr>
              <w:t xml:space="preserve">Technical Risks and How We Manage Them</w:t>
            </w:r>
          </w:p>
          <w:p w:rsidR="00000000" w:rsidDel="00000000" w:rsidP="00000000" w:rsidRDefault="00000000" w:rsidRPr="00000000" w14:paraId="000000DB">
            <w:pPr>
              <w:jc w:val="both"/>
              <w:rPr>
                <w:i w:val="1"/>
                <w:iCs w:val="1"/>
                <w:color w:val="ed7d31"/>
                <w:sz w:val="24"/>
                <w:szCs w:val="24"/>
              </w:rPr>
            </w:pPr>
            <w:r w:rsidDel="00000000" w:rsidR="00000000" w:rsidRPr="00000000">
              <w:rPr>
                <w:rtl w:val="0"/>
              </w:rPr>
            </w:r>
          </w:p>
          <w:p w:rsidR="00000000" w:rsidDel="00000000" w:rsidP="00000000" w:rsidRDefault="00000000" w:rsidRPr="00000000" w14:paraId="000000DC">
            <w:pPr>
              <w:jc w:val="both"/>
              <w:rPr>
                <w:i w:val="1"/>
                <w:iCs w:val="1"/>
                <w:color w:val="ed7d31"/>
                <w:sz w:val="24"/>
                <w:szCs w:val="24"/>
              </w:rPr>
            </w:pPr>
            <w:r w:rsidDel="00000000" w:rsidR="00000000" w:rsidRPr="00000000">
              <w:rPr>
                <w:i w:val="1"/>
                <w:iCs w:val="1"/>
                <w:color w:val="ed7d31"/>
                <w:sz w:val="24"/>
                <w:szCs w:val="24"/>
                <w:rtl w:val="0"/>
              </w:rPr>
              <w:t xml:space="preserve">Data gaps or inconsistent EPDs: mitigate with supplier engagement, documented assumptions, and sensitivity analysis.</w:t>
            </w:r>
          </w:p>
          <w:p w:rsidR="00000000" w:rsidDel="00000000" w:rsidP="00000000" w:rsidRDefault="00000000" w:rsidRPr="00000000" w14:paraId="000000DD">
            <w:pPr>
              <w:jc w:val="both"/>
              <w:rPr>
                <w:i w:val="1"/>
                <w:iCs w:val="1"/>
                <w:color w:val="ed7d31"/>
                <w:sz w:val="24"/>
                <w:szCs w:val="24"/>
              </w:rPr>
            </w:pPr>
            <w:r w:rsidDel="00000000" w:rsidR="00000000" w:rsidRPr="00000000">
              <w:rPr>
                <w:rtl w:val="0"/>
              </w:rPr>
            </w:r>
          </w:p>
          <w:p w:rsidR="00000000" w:rsidDel="00000000" w:rsidP="00000000" w:rsidRDefault="00000000" w:rsidRPr="00000000" w14:paraId="000000DE">
            <w:pPr>
              <w:jc w:val="both"/>
              <w:rPr>
                <w:i w:val="1"/>
                <w:iCs w:val="1"/>
                <w:color w:val="ed7d31"/>
                <w:sz w:val="24"/>
                <w:szCs w:val="24"/>
              </w:rPr>
            </w:pPr>
            <w:r w:rsidDel="00000000" w:rsidR="00000000" w:rsidRPr="00000000">
              <w:rPr>
                <w:i w:val="1"/>
                <w:iCs w:val="1"/>
                <w:color w:val="ed7d31"/>
                <w:sz w:val="24"/>
                <w:szCs w:val="24"/>
                <w:rtl w:val="0"/>
              </w:rPr>
              <w:t xml:space="preserve">Design lock-in: start LCA very early to avoid “too late to change” decisions.</w:t>
            </w:r>
          </w:p>
          <w:p w:rsidR="00000000" w:rsidDel="00000000" w:rsidP="00000000" w:rsidRDefault="00000000" w:rsidRPr="00000000" w14:paraId="000000DF">
            <w:pPr>
              <w:jc w:val="both"/>
              <w:rPr>
                <w:i w:val="1"/>
                <w:iCs w:val="1"/>
                <w:color w:val="ed7d31"/>
                <w:sz w:val="24"/>
                <w:szCs w:val="24"/>
              </w:rPr>
            </w:pPr>
            <w:r w:rsidDel="00000000" w:rsidR="00000000" w:rsidRPr="00000000">
              <w:rPr>
                <w:rtl w:val="0"/>
              </w:rPr>
            </w:r>
          </w:p>
          <w:p w:rsidR="00000000" w:rsidDel="00000000" w:rsidP="00000000" w:rsidRDefault="00000000" w:rsidRPr="00000000" w14:paraId="000000E0">
            <w:pPr>
              <w:jc w:val="both"/>
              <w:rPr>
                <w:i w:val="1"/>
                <w:iCs w:val="1"/>
                <w:color w:val="ed7d31"/>
                <w:sz w:val="24"/>
                <w:szCs w:val="24"/>
              </w:rPr>
            </w:pPr>
            <w:r w:rsidDel="00000000" w:rsidR="00000000" w:rsidRPr="00000000">
              <w:rPr>
                <w:i w:val="1"/>
                <w:iCs w:val="1"/>
                <w:color w:val="ed7d31"/>
                <w:sz w:val="24"/>
                <w:szCs w:val="24"/>
                <w:rtl w:val="0"/>
              </w:rPr>
              <w:t xml:space="preserve">Cost concerns: apply total cost of ownership thinking (resale value of components, avoided landfill, reduced new material purchases).</w:t>
            </w:r>
          </w:p>
          <w:p w:rsidR="00000000" w:rsidDel="00000000" w:rsidP="00000000" w:rsidRDefault="00000000" w:rsidRPr="00000000" w14:paraId="000000E1">
            <w:pPr>
              <w:jc w:val="both"/>
              <w:rPr>
                <w:i w:val="1"/>
                <w:iCs w:val="1"/>
                <w:color w:val="ed7d31"/>
                <w:sz w:val="24"/>
                <w:szCs w:val="24"/>
              </w:rPr>
            </w:pPr>
            <w:r w:rsidDel="00000000" w:rsidR="00000000" w:rsidRPr="00000000">
              <w:rPr>
                <w:rtl w:val="0"/>
              </w:rPr>
            </w:r>
          </w:p>
          <w:p w:rsidR="00000000" w:rsidDel="00000000" w:rsidP="00000000" w:rsidRDefault="00000000" w:rsidRPr="00000000" w14:paraId="000000E2">
            <w:pPr>
              <w:jc w:val="both"/>
              <w:rPr>
                <w:i w:val="1"/>
                <w:iCs w:val="1"/>
                <w:color w:val="ed7d31"/>
                <w:sz w:val="24"/>
                <w:szCs w:val="24"/>
              </w:rPr>
            </w:pPr>
            <w:r w:rsidDel="00000000" w:rsidR="00000000" w:rsidRPr="00000000">
              <w:rPr>
                <w:i w:val="1"/>
                <w:iCs w:val="1"/>
                <w:color w:val="ed7d31"/>
                <w:sz w:val="24"/>
                <w:szCs w:val="24"/>
                <w:rtl w:val="0"/>
              </w:rPr>
              <w:t xml:space="preserve">Quality/Compliance: require third-party critical review for public claims and align with Level(s) reporting for comparability.</w:t>
            </w:r>
          </w:p>
          <w:p w:rsidR="00000000" w:rsidDel="00000000" w:rsidP="00000000" w:rsidRDefault="00000000" w:rsidRPr="00000000" w14:paraId="000000E3">
            <w:pPr>
              <w:jc w:val="both"/>
              <w:rPr>
                <w:i w:val="1"/>
                <w:iCs w:val="1"/>
                <w:color w:val="ed7d31"/>
                <w:sz w:val="24"/>
                <w:szCs w:val="24"/>
              </w:rPr>
            </w:pPr>
            <w:r w:rsidDel="00000000" w:rsidR="00000000" w:rsidRPr="00000000">
              <w:rPr>
                <w:rtl w:val="0"/>
              </w:rPr>
            </w:r>
          </w:p>
          <w:p w:rsidR="00000000" w:rsidDel="00000000" w:rsidP="00000000" w:rsidRDefault="00000000" w:rsidRPr="00000000" w14:paraId="000000E4">
            <w:pPr>
              <w:jc w:val="both"/>
              <w:rPr>
                <w:i w:val="1"/>
                <w:iCs w:val="1"/>
                <w:color w:val="ed7d31"/>
                <w:sz w:val="24"/>
                <w:szCs w:val="24"/>
              </w:rPr>
            </w:pPr>
            <w:r w:rsidDel="00000000" w:rsidR="00000000" w:rsidRPr="00000000">
              <w:rPr>
                <w:i w:val="1"/>
                <w:iCs w:val="1"/>
                <w:color w:val="ed7d31"/>
                <w:sz w:val="24"/>
                <w:szCs w:val="24"/>
                <w:rtl w:val="0"/>
              </w:rPr>
              <w:t xml:space="preserve">Integration with City Policy &amp; Procurement</w:t>
            </w:r>
          </w:p>
          <w:p w:rsidR="00000000" w:rsidDel="00000000" w:rsidP="00000000" w:rsidRDefault="00000000" w:rsidRPr="00000000" w14:paraId="000000E5">
            <w:pPr>
              <w:jc w:val="both"/>
              <w:rPr>
                <w:i w:val="1"/>
                <w:iCs w:val="1"/>
                <w:color w:val="ed7d31"/>
                <w:sz w:val="24"/>
                <w:szCs w:val="24"/>
              </w:rPr>
            </w:pPr>
            <w:r w:rsidDel="00000000" w:rsidR="00000000" w:rsidRPr="00000000">
              <w:rPr>
                <w:rtl w:val="0"/>
              </w:rPr>
            </w:r>
          </w:p>
          <w:p w:rsidR="00000000" w:rsidDel="00000000" w:rsidP="00000000" w:rsidRDefault="00000000" w:rsidRPr="00000000" w14:paraId="000000E6">
            <w:pPr>
              <w:jc w:val="both"/>
              <w:rPr>
                <w:i w:val="1"/>
                <w:iCs w:val="1"/>
                <w:color w:val="ed7d31"/>
                <w:sz w:val="24"/>
                <w:szCs w:val="24"/>
              </w:rPr>
            </w:pPr>
            <w:r w:rsidDel="00000000" w:rsidR="00000000" w:rsidRPr="00000000">
              <w:rPr>
                <w:i w:val="1"/>
                <w:iCs w:val="1"/>
                <w:color w:val="ed7d31"/>
                <w:sz w:val="24"/>
                <w:szCs w:val="24"/>
                <w:rtl w:val="0"/>
              </w:rPr>
              <w:t xml:space="preserve">Planning &amp; Permits: require screening LCA at concept stage and detailed LCA at building permit.</w:t>
            </w:r>
          </w:p>
          <w:p w:rsidR="00000000" w:rsidDel="00000000" w:rsidP="00000000" w:rsidRDefault="00000000" w:rsidRPr="00000000" w14:paraId="000000E7">
            <w:pPr>
              <w:jc w:val="both"/>
              <w:rPr>
                <w:i w:val="1"/>
                <w:iCs w:val="1"/>
                <w:color w:val="ed7d31"/>
                <w:sz w:val="24"/>
                <w:szCs w:val="24"/>
              </w:rPr>
            </w:pPr>
            <w:r w:rsidDel="00000000" w:rsidR="00000000" w:rsidRPr="00000000">
              <w:rPr>
                <w:rtl w:val="0"/>
              </w:rPr>
            </w:r>
          </w:p>
          <w:p w:rsidR="00000000" w:rsidDel="00000000" w:rsidP="00000000" w:rsidRDefault="00000000" w:rsidRPr="00000000" w14:paraId="000000E8">
            <w:pPr>
              <w:jc w:val="both"/>
              <w:rPr>
                <w:i w:val="1"/>
                <w:iCs w:val="1"/>
                <w:color w:val="ed7d31"/>
                <w:sz w:val="24"/>
                <w:szCs w:val="24"/>
              </w:rPr>
            </w:pPr>
            <w:r w:rsidDel="00000000" w:rsidR="00000000" w:rsidRPr="00000000">
              <w:rPr>
                <w:i w:val="1"/>
                <w:iCs w:val="1"/>
                <w:color w:val="ed7d31"/>
                <w:sz w:val="24"/>
                <w:szCs w:val="24"/>
                <w:rtl w:val="0"/>
              </w:rPr>
              <w:t xml:space="preserve">Public Procurement: include embodied-carbon thresholds, EPD coverage requirements, and DfD criteria in tender scoring.</w:t>
            </w:r>
          </w:p>
          <w:p w:rsidR="00000000" w:rsidDel="00000000" w:rsidP="00000000" w:rsidRDefault="00000000" w:rsidRPr="00000000" w14:paraId="000000E9">
            <w:pPr>
              <w:jc w:val="both"/>
              <w:rPr>
                <w:i w:val="1"/>
                <w:iCs w:val="1"/>
                <w:color w:val="ed7d31"/>
                <w:sz w:val="24"/>
                <w:szCs w:val="24"/>
              </w:rPr>
            </w:pPr>
            <w:r w:rsidDel="00000000" w:rsidR="00000000" w:rsidRPr="00000000">
              <w:rPr>
                <w:rtl w:val="0"/>
              </w:rPr>
            </w:r>
          </w:p>
          <w:p w:rsidR="00000000" w:rsidDel="00000000" w:rsidP="00000000" w:rsidRDefault="00000000" w:rsidRPr="00000000" w14:paraId="000000EA">
            <w:pPr>
              <w:jc w:val="both"/>
              <w:rPr>
                <w:i w:val="1"/>
                <w:iCs w:val="1"/>
                <w:color w:val="ed7d31"/>
                <w:sz w:val="24"/>
                <w:szCs w:val="24"/>
              </w:rPr>
            </w:pPr>
            <w:r w:rsidDel="00000000" w:rsidR="00000000" w:rsidRPr="00000000">
              <w:rPr>
                <w:i w:val="1"/>
                <w:iCs w:val="1"/>
                <w:color w:val="ed7d31"/>
                <w:sz w:val="24"/>
                <w:szCs w:val="24"/>
                <w:rtl w:val="0"/>
              </w:rPr>
              <w:t xml:space="preserve">Deconstruction Bylaws: mandate pre-demolition audits and deconstruction for suitable assets; set reuse quotas for municipal works.</w:t>
            </w:r>
          </w:p>
          <w:p w:rsidR="00000000" w:rsidDel="00000000" w:rsidP="00000000" w:rsidRDefault="00000000" w:rsidRPr="00000000" w14:paraId="000000EB">
            <w:pPr>
              <w:jc w:val="both"/>
              <w:rPr>
                <w:i w:val="1"/>
                <w:iCs w:val="1"/>
                <w:color w:val="ed7d31"/>
                <w:sz w:val="24"/>
                <w:szCs w:val="24"/>
              </w:rPr>
            </w:pPr>
            <w:r w:rsidDel="00000000" w:rsidR="00000000" w:rsidRPr="00000000">
              <w:rPr>
                <w:rtl w:val="0"/>
              </w:rPr>
            </w:r>
          </w:p>
          <w:p w:rsidR="00000000" w:rsidDel="00000000" w:rsidP="00000000" w:rsidRDefault="00000000" w:rsidRPr="00000000" w14:paraId="000000EC">
            <w:pPr>
              <w:jc w:val="both"/>
              <w:rPr>
                <w:i w:val="1"/>
                <w:iCs w:val="1"/>
                <w:color w:val="ed7d31"/>
                <w:sz w:val="24"/>
                <w:szCs w:val="24"/>
              </w:rPr>
            </w:pPr>
            <w:r w:rsidDel="00000000" w:rsidR="00000000" w:rsidRPr="00000000">
              <w:rPr>
                <w:i w:val="1"/>
                <w:iCs w:val="1"/>
                <w:color w:val="ed7d31"/>
                <w:sz w:val="24"/>
                <w:szCs w:val="24"/>
                <w:rtl w:val="0"/>
              </w:rPr>
              <w:t xml:space="preserve">City Platforms: support reuse hubs and digital marketplaces to connect deconstruction sites with designers and contractors.</w:t>
            </w:r>
          </w:p>
          <w:p w:rsidR="00000000" w:rsidDel="00000000" w:rsidP="00000000" w:rsidRDefault="00000000" w:rsidRPr="00000000" w14:paraId="000000ED">
            <w:pPr>
              <w:jc w:val="both"/>
              <w:rPr>
                <w:i w:val="1"/>
                <w:iCs w:val="1"/>
                <w:color w:val="ed7d31"/>
                <w:sz w:val="24"/>
                <w:szCs w:val="24"/>
              </w:rPr>
            </w:pPr>
            <w:r w:rsidDel="00000000" w:rsidR="00000000" w:rsidRPr="00000000">
              <w:rPr>
                <w:rtl w:val="0"/>
              </w:rPr>
            </w:r>
          </w:p>
          <w:p w:rsidR="00000000" w:rsidDel="00000000" w:rsidP="00000000" w:rsidRDefault="00000000" w:rsidRPr="00000000" w14:paraId="000000EE">
            <w:pPr>
              <w:jc w:val="both"/>
              <w:rPr>
                <w:i w:val="1"/>
                <w:iCs w:val="1"/>
                <w:color w:val="ed7d31"/>
                <w:sz w:val="24"/>
                <w:szCs w:val="24"/>
              </w:rPr>
            </w:pPr>
            <w:r w:rsidDel="00000000" w:rsidR="00000000" w:rsidRPr="00000000">
              <w:rPr>
                <w:i w:val="1"/>
                <w:iCs w:val="1"/>
                <w:color w:val="ed7d31"/>
                <w:sz w:val="24"/>
                <w:szCs w:val="24"/>
                <w:rtl w:val="0"/>
              </w:rPr>
              <w:t xml:space="preserve">Expected Benefits</w:t>
            </w:r>
          </w:p>
          <w:p w:rsidR="00000000" w:rsidDel="00000000" w:rsidP="00000000" w:rsidRDefault="00000000" w:rsidRPr="00000000" w14:paraId="000000EF">
            <w:pPr>
              <w:jc w:val="both"/>
              <w:rPr>
                <w:i w:val="1"/>
                <w:iCs w:val="1"/>
                <w:color w:val="ed7d31"/>
                <w:sz w:val="24"/>
                <w:szCs w:val="24"/>
              </w:rPr>
            </w:pPr>
            <w:r w:rsidDel="00000000" w:rsidR="00000000" w:rsidRPr="00000000">
              <w:rPr>
                <w:rtl w:val="0"/>
              </w:rPr>
            </w:r>
          </w:p>
          <w:p w:rsidR="00000000" w:rsidDel="00000000" w:rsidP="00000000" w:rsidRDefault="00000000" w:rsidRPr="00000000" w14:paraId="000000F0">
            <w:pPr>
              <w:jc w:val="both"/>
              <w:rPr>
                <w:i w:val="1"/>
                <w:iCs w:val="1"/>
                <w:color w:val="ed7d31"/>
                <w:sz w:val="24"/>
                <w:szCs w:val="24"/>
              </w:rPr>
            </w:pPr>
            <w:r w:rsidDel="00000000" w:rsidR="00000000" w:rsidRPr="00000000">
              <w:rPr>
                <w:i w:val="1"/>
                <w:iCs w:val="1"/>
                <w:color w:val="ed7d31"/>
                <w:sz w:val="24"/>
                <w:szCs w:val="24"/>
                <w:rtl w:val="0"/>
              </w:rPr>
              <w:t xml:space="preserve">Adopting life-cycle thinking and circular practices cuts embodied carbon and reduces virgin-material demand. Projects typically see meaningful double-digit percentage reductions in embodied GWP when circular options are chosen early, alongside significant waste diversion during construction and end-of-life. Documentation (materials passports, Level(s) reporting) makes these gains visible, auditable, and replicable across the municipal portfolio.</w:t>
            </w:r>
          </w:p>
          <w:p w:rsidR="00000000" w:rsidDel="00000000" w:rsidP="00000000" w:rsidRDefault="00000000" w:rsidRPr="00000000" w14:paraId="000000F1">
            <w:pPr>
              <w:jc w:val="both"/>
              <w:rPr>
                <w:i w:val="1"/>
                <w:iCs w:val="1"/>
                <w:color w:val="ed7d31"/>
                <w:sz w:val="24"/>
                <w:szCs w:val="24"/>
              </w:rPr>
            </w:pPr>
            <w:r w:rsidDel="00000000" w:rsidR="00000000" w:rsidRPr="00000000">
              <w:rPr>
                <w:rtl w:val="0"/>
              </w:rPr>
            </w:r>
          </w:p>
          <w:p w:rsidR="00000000" w:rsidDel="00000000" w:rsidP="00000000" w:rsidRDefault="00000000" w:rsidRPr="00000000" w14:paraId="000000F2">
            <w:pPr>
              <w:jc w:val="both"/>
              <w:rPr>
                <w:i w:val="1"/>
                <w:iCs w:val="1"/>
                <w:color w:val="ed7d31"/>
                <w:sz w:val="24"/>
                <w:szCs w:val="24"/>
              </w:rPr>
            </w:pPr>
            <w:r w:rsidDel="00000000" w:rsidR="00000000" w:rsidRPr="00000000">
              <w:rPr>
                <w:i w:val="1"/>
                <w:iCs w:val="1"/>
                <w:color w:val="ed7d31"/>
                <w:sz w:val="24"/>
                <w:szCs w:val="24"/>
                <w:rtl w:val="0"/>
              </w:rPr>
              <w:t xml:space="preserve">Visual Information </w:t>
            </w:r>
          </w:p>
          <w:p w:rsidR="00000000" w:rsidDel="00000000" w:rsidP="00000000" w:rsidRDefault="00000000" w:rsidRPr="00000000" w14:paraId="000000F3">
            <w:pPr>
              <w:jc w:val="both"/>
              <w:rPr>
                <w:i w:val="1"/>
                <w:iCs w:val="1"/>
                <w:color w:val="ed7d31"/>
                <w:sz w:val="24"/>
                <w:szCs w:val="24"/>
              </w:rPr>
            </w:pPr>
            <w:r w:rsidDel="00000000" w:rsidR="00000000" w:rsidRPr="00000000">
              <w:rPr>
                <w:rtl w:val="0"/>
              </w:rPr>
            </w:r>
          </w:p>
          <w:p w:rsidR="00000000" w:rsidDel="00000000" w:rsidP="00000000" w:rsidRDefault="00000000" w:rsidRPr="00000000" w14:paraId="000000F4">
            <w:pPr>
              <w:keepNext w:val="1"/>
              <w:jc w:val="both"/>
              <w:rPr>
                <w:sz w:val="24"/>
                <w:szCs w:val="24"/>
              </w:rPr>
            </w:pPr>
            <w:r w:rsidDel="00000000" w:rsidR="00000000" w:rsidRPr="00000000">
              <w:rPr>
                <w:sz w:val="24"/>
                <w:szCs w:val="24"/>
              </w:rPr>
              <w:drawing>
                <wp:inline distB="0" distT="0" distL="0" distR="0">
                  <wp:extent cx="5400040" cy="2513330"/>
                  <wp:effectExtent b="0" l="0" r="0" t="0"/>
                  <wp:docPr descr="Building's LCA stages according to EN 15978. | Download Scientific Diagram" id="2086318741" name="image2.jpg"/>
                  <a:graphic>
                    <a:graphicData uri="http://schemas.openxmlformats.org/drawingml/2006/picture">
                      <pic:pic>
                        <pic:nvPicPr>
                          <pic:cNvPr descr="Building's LCA stages according to EN 15978. | Download Scientific Diagram" id="0" name="image2.jpg"/>
                          <pic:cNvPicPr preferRelativeResize="0"/>
                        </pic:nvPicPr>
                        <pic:blipFill>
                          <a:blip r:embed="rId8"/>
                          <a:srcRect b="0" l="0" r="0" t="0"/>
                          <a:stretch>
                            <a:fillRect/>
                          </a:stretch>
                        </pic:blipFill>
                        <pic:spPr>
                          <a:xfrm>
                            <a:off x="0" y="0"/>
                            <a:ext cx="5400040" cy="251333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bCs w:val="0"/>
                <w:i w:val="1"/>
                <w:iCs w:val="1"/>
                <w:smallCaps w:val="0"/>
                <w:strike w:val="0"/>
                <w:color w:val="ed7d31"/>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44546a"/>
                <w:sz w:val="24"/>
                <w:szCs w:val="24"/>
                <w:u w:val="none"/>
                <w:shd w:fill="auto" w:val="clear"/>
                <w:vertAlign w:val="baseline"/>
                <w:rtl w:val="0"/>
              </w:rPr>
              <w:t xml:space="preserve">Figura 5 Building LCA stages according to EN-15978</w:t>
            </w:r>
            <w:r w:rsidDel="00000000" w:rsidR="00000000" w:rsidRPr="00000000">
              <w:rPr>
                <w:rtl w:val="0"/>
              </w:rPr>
            </w:r>
          </w:p>
          <w:p w:rsidR="00000000" w:rsidDel="00000000" w:rsidP="00000000" w:rsidRDefault="00000000" w:rsidRPr="00000000" w14:paraId="000000F6">
            <w:pPr>
              <w:jc w:val="both"/>
              <w:rPr>
                <w:i w:val="1"/>
                <w:iCs w:val="1"/>
                <w:color w:val="ed7d31"/>
                <w:sz w:val="24"/>
                <w:szCs w:val="24"/>
              </w:rPr>
            </w:pPr>
            <w:r w:rsidDel="00000000" w:rsidR="00000000" w:rsidRPr="00000000">
              <w:rPr>
                <w:i w:val="1"/>
                <w:iCs w:val="1"/>
                <w:color w:val="ed7d31"/>
                <w:sz w:val="24"/>
                <w:szCs w:val="24"/>
                <w:rtl w:val="0"/>
              </w:rPr>
              <w:t xml:space="preserve">– Life-Cycle Stages (EN 15978) and Impact Modules</w:t>
            </w:r>
          </w:p>
          <w:p w:rsidR="00000000" w:rsidDel="00000000" w:rsidP="00000000" w:rsidRDefault="00000000" w:rsidRPr="00000000" w14:paraId="000000F7">
            <w:pPr>
              <w:jc w:val="both"/>
              <w:rPr>
                <w:i w:val="1"/>
                <w:iCs w:val="1"/>
                <w:color w:val="ed7d31"/>
                <w:sz w:val="24"/>
                <w:szCs w:val="24"/>
              </w:rPr>
            </w:pPr>
            <w:r w:rsidDel="00000000" w:rsidR="00000000" w:rsidRPr="00000000">
              <w:rPr>
                <w:i w:val="1"/>
                <w:iCs w:val="1"/>
                <w:color w:val="ed7d31"/>
                <w:sz w:val="24"/>
                <w:szCs w:val="24"/>
                <w:rtl w:val="0"/>
              </w:rPr>
              <w:t xml:space="preserve">A simple banded diagram showing stages A1–A3 (products), A4–A5 (construction), B (use), C (end-of-life), D (beyond system boundary), with arrows indicating data inputs (EPDs) and outputs (impacts).</w:t>
            </w:r>
          </w:p>
          <w:p w:rsidR="00000000" w:rsidDel="00000000" w:rsidP="00000000" w:rsidRDefault="00000000" w:rsidRPr="00000000" w14:paraId="000000F8">
            <w:pPr>
              <w:jc w:val="both"/>
              <w:rPr>
                <w:i w:val="1"/>
                <w:iCs w:val="1"/>
                <w:color w:val="ed7d31"/>
                <w:sz w:val="24"/>
                <w:szCs w:val="24"/>
              </w:rPr>
            </w:pPr>
            <w:r w:rsidDel="00000000" w:rsidR="00000000" w:rsidRPr="00000000">
              <w:rPr>
                <w:rtl w:val="0"/>
              </w:rPr>
            </w:r>
          </w:p>
        </w:tc>
      </w:tr>
      <w:tr>
        <w:trPr>
          <w:cantSplit w:val="0"/>
          <w:tblHeader w:val="0"/>
        </w:trPr>
        <w:tc>
          <w:tcPr>
            <w:gridSpan w:val="2"/>
            <w:shd w:fill="808080" w:val="clear"/>
          </w:tcPr>
          <w:p w:rsidR="00000000" w:rsidDel="00000000" w:rsidP="00000000" w:rsidRDefault="00000000" w:rsidRPr="00000000" w14:paraId="000000FA">
            <w:pPr>
              <w:rPr>
                <w:b w:val="1"/>
                <w:bCs w:val="1"/>
                <w:sz w:val="24"/>
                <w:szCs w:val="24"/>
              </w:rPr>
            </w:pPr>
            <w:r w:rsidDel="00000000" w:rsidR="00000000" w:rsidRPr="00000000">
              <w:rPr>
                <w:b w:val="1"/>
                <w:bCs w:val="1"/>
                <w:color w:val="ffffff"/>
                <w:sz w:val="24"/>
                <w:szCs w:val="24"/>
                <w:rtl w:val="0"/>
              </w:rPr>
              <w:t xml:space="preserve">SCORING</w:t>
            </w: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00FC">
            <w:pPr>
              <w:rPr>
                <w:b w:val="1"/>
                <w:bCs w:val="1"/>
                <w:sz w:val="24"/>
                <w:szCs w:val="24"/>
              </w:rPr>
            </w:pPr>
            <w:r w:rsidDel="00000000" w:rsidR="00000000" w:rsidRPr="00000000">
              <w:rPr>
                <w:b w:val="1"/>
                <w:bCs w:val="1"/>
                <w:sz w:val="24"/>
                <w:szCs w:val="24"/>
                <w:rtl w:val="0"/>
              </w:rPr>
              <w:t xml:space="preserve"> Technical Scoring </w:t>
            </w:r>
          </w:p>
        </w:tc>
      </w:tr>
      <w:tr>
        <w:trPr>
          <w:cantSplit w:val="0"/>
          <w:tblHeader w:val="0"/>
        </w:trPr>
        <w:tc>
          <w:tcPr>
            <w:gridSpan w:val="2"/>
          </w:tcPr>
          <w:p w:rsidR="00000000" w:rsidDel="00000000" w:rsidP="00000000" w:rsidRDefault="00000000" w:rsidRPr="00000000" w14:paraId="000000FE">
            <w:pPr>
              <w:rPr>
                <w:i w:val="1"/>
                <w:iCs w:val="1"/>
                <w:color w:val="ed7d31"/>
                <w:sz w:val="24"/>
                <w:szCs w:val="24"/>
              </w:rPr>
            </w:pPr>
            <w:r w:rsidDel="00000000" w:rsidR="00000000" w:rsidRPr="00000000">
              <w:rPr>
                <w:i w:val="1"/>
                <w:iCs w:val="1"/>
                <w:color w:val="ed7d31"/>
                <w:sz w:val="24"/>
                <w:szCs w:val="24"/>
                <w:rtl w:val="0"/>
              </w:rPr>
              <w:t xml:space="preserve">The technical complexity of implementing LCA and circularity is moderate to high. Performing a full LCA requires expertise in ISO 14040/44 methodologies, data modelling, and access to reliable life-cycle inventory (LCI) databases such as Ecoinvent or ELCD. Integration with existing procurement and construction processes can also be challenging, particularly when multiple stakeholders (designers, suppliers, contractors, municipalities) must adopt common reporting tools. While simplified LCAs and sectoral tools reduce complexity, the accuracy of results is lower. This makes technical implementation feasible but knowledge-intensive, requiring skilled consultants or in-house experts</w:t>
            </w:r>
          </w:p>
        </w:tc>
      </w:tr>
      <w:tr>
        <w:trPr>
          <w:cantSplit w:val="0"/>
          <w:tblHeader w:val="0"/>
        </w:trPr>
        <w:tc>
          <w:tcPr>
            <w:gridSpan w:val="2"/>
            <w:shd w:fill="bfbfbf" w:val="clear"/>
          </w:tcPr>
          <w:p w:rsidR="00000000" w:rsidDel="00000000" w:rsidP="00000000" w:rsidRDefault="00000000" w:rsidRPr="00000000" w14:paraId="00000100">
            <w:pPr>
              <w:rPr>
                <w:i w:val="1"/>
                <w:iCs w:val="1"/>
                <w:color w:val="ed7d31"/>
                <w:sz w:val="24"/>
                <w:szCs w:val="24"/>
                <w:highlight w:val="cyan"/>
              </w:rPr>
            </w:pPr>
            <w:r w:rsidDel="00000000" w:rsidR="00000000" w:rsidRPr="00000000">
              <w:rPr>
                <w:b w:val="1"/>
                <w:bCs w:val="1"/>
                <w:sz w:val="24"/>
                <w:szCs w:val="24"/>
                <w:rtl w:val="0"/>
              </w:rPr>
              <w:t xml:space="preserve">Finance Scoring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102">
            <w:pPr>
              <w:rPr>
                <w:i w:val="1"/>
                <w:iCs w:val="1"/>
                <w:color w:val="ed7d31"/>
                <w:sz w:val="24"/>
                <w:szCs w:val="24"/>
                <w:highlight w:val="cyan"/>
              </w:rPr>
            </w:pPr>
            <w:r w:rsidDel="00000000" w:rsidR="00000000" w:rsidRPr="00000000">
              <w:rPr>
                <w:i w:val="1"/>
                <w:iCs w:val="1"/>
                <w:color w:val="ed7d31"/>
                <w:sz w:val="24"/>
                <w:szCs w:val="24"/>
                <w:rtl w:val="0"/>
              </w:rPr>
              <w:t xml:space="preserve">The financial effort is medium. Initial costs stem from purchasing or licensing LCA software, training staff, and hiring consultants for complex projects. Ongoing costs relate to data collection, monitoring, and periodic updates. However, these investments can be offset by long-term financial benefits: optimised material use, lower operational impacts, and compliance with EU green procurement criteria. Access to funding through EU programmes (Horizon Europe, LIFE, NextGenerationEU) can significantly reduce upfront costs, especially for municipalities or pilot projects.</w:t>
            </w: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0104">
            <w:pPr>
              <w:rPr>
                <w:i w:val="1"/>
                <w:iCs w:val="1"/>
                <w:color w:val="ed7d31"/>
                <w:sz w:val="24"/>
                <w:szCs w:val="24"/>
              </w:rPr>
            </w:pPr>
            <w:r w:rsidDel="00000000" w:rsidR="00000000" w:rsidRPr="00000000">
              <w:rPr>
                <w:b w:val="1"/>
                <w:bCs w:val="1"/>
                <w:sz w:val="24"/>
                <w:szCs w:val="24"/>
                <w:rtl w:val="0"/>
              </w:rPr>
              <w:t xml:space="preserve">Enviroment Scoring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106">
            <w:pPr>
              <w:rPr>
                <w:i w:val="1"/>
                <w:iCs w:val="1"/>
                <w:color w:val="ed7d31"/>
                <w:sz w:val="24"/>
                <w:szCs w:val="24"/>
              </w:rPr>
            </w:pPr>
            <w:r w:rsidDel="00000000" w:rsidR="00000000" w:rsidRPr="00000000">
              <w:rPr>
                <w:i w:val="1"/>
                <w:iCs w:val="1"/>
                <w:color w:val="ed7d31"/>
                <w:sz w:val="24"/>
                <w:szCs w:val="24"/>
                <w:rtl w:val="0"/>
              </w:rPr>
              <w:t xml:space="preserve">The environmental benefits are very high. LCA provides a systemic framework to identify and mitigate emissions, resource depletion, and waste generation across the entire life cycle of materials and buildings. By guiding circular strategies such as reuse, recycling, and eco-design, it helps avoid lock-ins to carbon-intensive technologies and maximises alignment with EU climate neutrality goals. For example, studies show that incorporating recycled materials and modular designs can reduce embodied carbon in construction by up to 30–50% compared with business-as-usual practices.</w:t>
            </w:r>
          </w:p>
          <w:p w:rsidR="00000000" w:rsidDel="00000000" w:rsidP="00000000" w:rsidRDefault="00000000" w:rsidRPr="00000000" w14:paraId="00000107">
            <w:pPr>
              <w:rPr>
                <w:i w:val="1"/>
                <w:iCs w:val="1"/>
                <w:color w:val="ed7d31"/>
                <w:sz w:val="24"/>
                <w:szCs w:val="24"/>
              </w:rPr>
            </w:pP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0109">
            <w:pPr>
              <w:rPr>
                <w:i w:val="1"/>
                <w:iCs w:val="1"/>
                <w:color w:val="ed7d31"/>
                <w:sz w:val="24"/>
                <w:szCs w:val="24"/>
              </w:rPr>
            </w:pPr>
            <w:r w:rsidDel="00000000" w:rsidR="00000000" w:rsidRPr="00000000">
              <w:rPr>
                <w:b w:val="1"/>
                <w:bCs w:val="1"/>
                <w:sz w:val="24"/>
                <w:szCs w:val="24"/>
                <w:rtl w:val="0"/>
              </w:rPr>
              <w:t xml:space="preserve">Social Scoring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10B">
            <w:pPr>
              <w:rPr>
                <w:i w:val="1"/>
                <w:iCs w:val="1"/>
                <w:color w:val="ed7d31"/>
                <w:sz w:val="24"/>
                <w:szCs w:val="24"/>
              </w:rPr>
            </w:pPr>
            <w:r w:rsidDel="00000000" w:rsidR="00000000" w:rsidRPr="00000000">
              <w:rPr>
                <w:i w:val="1"/>
                <w:iCs w:val="1"/>
                <w:color w:val="ed7d31"/>
                <w:sz w:val="24"/>
                <w:szCs w:val="24"/>
                <w:rtl w:val="0"/>
              </w:rPr>
              <w:t xml:space="preserve">The social acceptance of LCA and circularity is </w:t>
            </w:r>
            <w:r w:rsidDel="00000000" w:rsidR="00000000" w:rsidRPr="00000000">
              <w:rPr>
                <w:b w:val="1"/>
                <w:bCs w:val="1"/>
                <w:i w:val="1"/>
                <w:iCs w:val="1"/>
                <w:color w:val="ed7d31"/>
                <w:sz w:val="24"/>
                <w:szCs w:val="24"/>
                <w:rtl w:val="0"/>
              </w:rPr>
              <w:t xml:space="preserve">generally positive</w:t>
            </w:r>
            <w:r w:rsidDel="00000000" w:rsidR="00000000" w:rsidRPr="00000000">
              <w:rPr>
                <w:i w:val="1"/>
                <w:iCs w:val="1"/>
                <w:color w:val="ed7d31"/>
                <w:sz w:val="24"/>
                <w:szCs w:val="24"/>
                <w:rtl w:val="0"/>
              </w:rPr>
              <w:t xml:space="preserve">, though challenges exist. Stakeholders increasingly recognise the value of transparent environmental information and circular practices. Citizens appreciate visible actions such as reuse centres, material passports, and recycled-content buildings. However, resistance may arise if LCA requirements are seen as bureaucratic or if they increase costs for small businesses. Effective communication—translating complex indicators into accessible metrics (e.g., “CO₂ per m² of housing”)—is key to ensuring that LCA outcomes are trusted and embraced.</w:t>
            </w:r>
          </w:p>
        </w:tc>
      </w:tr>
      <w:tr>
        <w:trPr>
          <w:cantSplit w:val="0"/>
          <w:tblHeader w:val="0"/>
        </w:trPr>
        <w:tc>
          <w:tcPr>
            <w:gridSpan w:val="2"/>
            <w:shd w:fill="808080" w:val="clear"/>
          </w:tcPr>
          <w:p w:rsidR="00000000" w:rsidDel="00000000" w:rsidP="00000000" w:rsidRDefault="00000000" w:rsidRPr="00000000" w14:paraId="0000010D">
            <w:pPr>
              <w:rPr>
                <w:b w:val="1"/>
                <w:bCs w:val="1"/>
                <w:sz w:val="24"/>
                <w:szCs w:val="24"/>
              </w:rPr>
            </w:pPr>
            <w:r w:rsidDel="00000000" w:rsidR="00000000" w:rsidRPr="00000000">
              <w:rPr>
                <w:b w:val="1"/>
                <w:bCs w:val="1"/>
                <w:color w:val="ffffff"/>
                <w:sz w:val="24"/>
                <w:szCs w:val="24"/>
                <w:rtl w:val="0"/>
              </w:rPr>
              <w:t xml:space="preserve">CONTEXTUAL BACKGROUND</w:t>
            </w:r>
            <w:r w:rsidDel="00000000" w:rsidR="00000000" w:rsidRPr="00000000">
              <w:rPr>
                <w:rtl w:val="0"/>
              </w:rPr>
            </w:r>
          </w:p>
        </w:tc>
      </w:tr>
      <w:tr>
        <w:trPr>
          <w:cantSplit w:val="0"/>
          <w:tblHeader w:val="0"/>
        </w:trPr>
        <w:tc>
          <w:tcPr>
            <w:gridSpan w:val="2"/>
            <w:shd w:fill="bfbfbf" w:val="clear"/>
          </w:tcPr>
          <w:p w:rsidR="00000000" w:rsidDel="00000000" w:rsidP="00000000" w:rsidRDefault="00000000" w:rsidRPr="00000000" w14:paraId="0000010F">
            <w:pPr>
              <w:rPr>
                <w:b w:val="1"/>
                <w:bCs w:val="1"/>
                <w:i w:val="1"/>
                <w:iCs w:val="1"/>
                <w:color w:val="ed7d31"/>
                <w:sz w:val="24"/>
                <w:szCs w:val="24"/>
              </w:rPr>
            </w:pPr>
            <w:r w:rsidDel="00000000" w:rsidR="00000000" w:rsidRPr="00000000">
              <w:rPr>
                <w:b w:val="1"/>
                <w:bCs w:val="1"/>
                <w:sz w:val="24"/>
                <w:szCs w:val="24"/>
                <w:rtl w:val="0"/>
              </w:rPr>
              <w:t xml:space="preserve">Recurrent risks</w:t>
            </w:r>
            <w:r w:rsidDel="00000000" w:rsidR="00000000" w:rsidRPr="00000000">
              <w:rPr>
                <w:b w:val="1"/>
                <w:bCs w:val="1"/>
                <w:i w:val="1"/>
                <w:iCs w:val="1"/>
                <w:color w:val="ed7d31"/>
                <w:sz w:val="24"/>
                <w:szCs w:val="24"/>
                <w:rtl w:val="0"/>
              </w:rPr>
              <w:t xml:space="preserve"> </w:t>
            </w:r>
          </w:p>
        </w:tc>
      </w:tr>
      <w:tr>
        <w:trPr>
          <w:cantSplit w:val="0"/>
          <w:tblHeader w:val="0"/>
        </w:trPr>
        <w:tc>
          <w:tcPr>
            <w:gridSpan w:val="2"/>
          </w:tcPr>
          <w:p w:rsidR="00000000" w:rsidDel="00000000" w:rsidP="00000000" w:rsidRDefault="00000000" w:rsidRPr="00000000" w14:paraId="00000111">
            <w:pPr>
              <w:rPr>
                <w:i w:val="1"/>
                <w:iCs w:val="1"/>
                <w:color w:val="ed7d31"/>
                <w:sz w:val="24"/>
                <w:szCs w:val="24"/>
              </w:rPr>
            </w:pPr>
            <w:r w:rsidDel="00000000" w:rsidR="00000000" w:rsidRPr="00000000">
              <w:rPr>
                <w:i w:val="1"/>
                <w:iCs w:val="1"/>
                <w:color w:val="ed7d31"/>
                <w:sz w:val="24"/>
                <w:szCs w:val="24"/>
                <w:rtl w:val="0"/>
              </w:rPr>
              <w:t xml:space="preserve">Frequent risks during implementation may include technical difficulties, budget limitations, resistance from end-users, or legal restrictions. These should be considered to adapt the solution realistically to its context.</w:t>
            </w:r>
          </w:p>
          <w:p w:rsidR="00000000" w:rsidDel="00000000" w:rsidP="00000000" w:rsidRDefault="00000000" w:rsidRPr="00000000" w14:paraId="00000112">
            <w:pPr>
              <w:ind w:left="708" w:firstLine="0"/>
              <w:rPr>
                <w:i w:val="1"/>
                <w:iCs w:val="1"/>
                <w:color w:val="ed7d31"/>
                <w:sz w:val="24"/>
                <w:szCs w:val="24"/>
              </w:rPr>
            </w:pPr>
            <w:r w:rsidDel="00000000" w:rsidR="00000000" w:rsidRPr="00000000">
              <w:rPr>
                <w:i w:val="1"/>
                <w:iCs w:val="1"/>
                <w:color w:val="ed7d31"/>
                <w:sz w:val="24"/>
                <w:szCs w:val="24"/>
                <w:rtl w:val="0"/>
              </w:rPr>
              <w:t xml:space="preserve">City issues like traffic, lack of green areas, or poor housing</w:t>
            </w:r>
          </w:p>
          <w:p w:rsidR="00000000" w:rsidDel="00000000" w:rsidP="00000000" w:rsidRDefault="00000000" w:rsidRPr="00000000" w14:paraId="00000113">
            <w:pPr>
              <w:ind w:left="708" w:firstLine="0"/>
              <w:rPr>
                <w:i w:val="1"/>
                <w:iCs w:val="1"/>
                <w:color w:val="ed7d31"/>
                <w:sz w:val="24"/>
                <w:szCs w:val="24"/>
              </w:rPr>
            </w:pPr>
            <w:r w:rsidDel="00000000" w:rsidR="00000000" w:rsidRPr="00000000">
              <w:rPr>
                <w:i w:val="1"/>
                <w:iCs w:val="1"/>
                <w:color w:val="ed7d31"/>
                <w:sz w:val="24"/>
                <w:szCs w:val="24"/>
                <w:rtl w:val="0"/>
              </w:rPr>
              <w:t xml:space="preserve">Environmental problems like pollution or climate risks</w:t>
            </w:r>
          </w:p>
          <w:p w:rsidR="00000000" w:rsidDel="00000000" w:rsidP="00000000" w:rsidRDefault="00000000" w:rsidRPr="00000000" w14:paraId="00000114">
            <w:pPr>
              <w:ind w:left="708" w:firstLine="0"/>
              <w:rPr>
                <w:i w:val="1"/>
                <w:iCs w:val="1"/>
                <w:color w:val="ed7d31"/>
                <w:sz w:val="24"/>
                <w:szCs w:val="24"/>
              </w:rPr>
            </w:pPr>
            <w:r w:rsidDel="00000000" w:rsidR="00000000" w:rsidRPr="00000000">
              <w:rPr>
                <w:i w:val="1"/>
                <w:iCs w:val="1"/>
                <w:color w:val="ed7d31"/>
                <w:sz w:val="24"/>
                <w:szCs w:val="24"/>
                <w:rtl w:val="0"/>
              </w:rPr>
              <w:t xml:space="preserve">Management gaps like weak planning or low citizen involvement</w:t>
            </w:r>
          </w:p>
          <w:p w:rsidR="00000000" w:rsidDel="00000000" w:rsidP="00000000" w:rsidRDefault="00000000" w:rsidRPr="00000000" w14:paraId="00000115">
            <w:pPr>
              <w:ind w:left="708" w:firstLine="0"/>
              <w:rPr>
                <w:i w:val="1"/>
                <w:iCs w:val="1"/>
                <w:color w:val="ed7d31"/>
                <w:sz w:val="24"/>
                <w:szCs w:val="24"/>
              </w:rPr>
            </w:pPr>
            <w:r w:rsidDel="00000000" w:rsidR="00000000" w:rsidRPr="00000000">
              <w:rPr>
                <w:i w:val="1"/>
                <w:iCs w:val="1"/>
                <w:color w:val="ed7d31"/>
                <w:sz w:val="24"/>
                <w:szCs w:val="24"/>
                <w:rtl w:val="0"/>
              </w:rPr>
              <w:t xml:space="preserve">Obsolete technologies with high energy consumption or that fail to meet current standards.</w:t>
            </w:r>
          </w:p>
        </w:tc>
      </w:tr>
    </w:tbl>
    <w:p w:rsidR="00000000" w:rsidDel="00000000" w:rsidP="00000000" w:rsidRDefault="00000000" w:rsidRPr="00000000" w14:paraId="00000117">
      <w:pPr>
        <w:jc w:val="center"/>
        <w:rPr>
          <w:sz w:val="24"/>
          <w:szCs w:val="24"/>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TECHNICAL KNOWLEDGE</w:t>
      </w:r>
    </w:p>
    <w:tbl>
      <w:tblPr>
        <w:tblStyle w:val="Table6"/>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536"/>
        <w:gridCol w:w="71"/>
        <w:gridCol w:w="7272"/>
        <w:tblGridChange w:id="0">
          <w:tblGrid>
            <w:gridCol w:w="615"/>
            <w:gridCol w:w="536"/>
            <w:gridCol w:w="71"/>
            <w:gridCol w:w="7272"/>
          </w:tblGrid>
        </w:tblGridChange>
      </w:tblGrid>
      <w:tr>
        <w:trPr>
          <w:cantSplit w:val="0"/>
          <w:trHeight w:val="418" w:hRule="atLeast"/>
          <w:tblHeader w:val="0"/>
        </w:trPr>
        <w:tc>
          <w:tcPr>
            <w:gridSpan w:val="4"/>
            <w:shd w:fill="808080" w:val="clear"/>
            <w:vAlign w:val="center"/>
          </w:tcPr>
          <w:p w:rsidR="00000000" w:rsidDel="00000000" w:rsidP="00000000" w:rsidRDefault="00000000" w:rsidRPr="00000000" w14:paraId="00000119">
            <w:pPr>
              <w:jc w:val="center"/>
              <w:rPr>
                <w:b w:val="1"/>
                <w:bCs w:val="1"/>
                <w:sz w:val="24"/>
                <w:szCs w:val="24"/>
              </w:rPr>
            </w:pPr>
            <w:r w:rsidDel="00000000" w:rsidR="00000000" w:rsidRPr="00000000">
              <w:rPr>
                <w:b w:val="1"/>
                <w:bCs w:val="1"/>
                <w:color w:val="ffffff"/>
                <w:sz w:val="24"/>
                <w:szCs w:val="24"/>
                <w:rtl w:val="0"/>
              </w:rPr>
              <w:t xml:space="preserve">Phases of implementation </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1D">
            <w:pPr>
              <w:rPr>
                <w:b w:val="1"/>
                <w:bCs w:val="1"/>
                <w:sz w:val="24"/>
                <w:szCs w:val="24"/>
              </w:rPr>
            </w:pPr>
            <w:r w:rsidDel="00000000" w:rsidR="00000000" w:rsidRPr="00000000">
              <w:rPr>
                <w:b w:val="1"/>
                <w:bCs w:val="1"/>
                <w:sz w:val="24"/>
                <w:szCs w:val="24"/>
                <w:rtl w:val="0"/>
              </w:rPr>
              <w:t xml:space="preserve">P1</w:t>
            </w:r>
          </w:p>
        </w:tc>
        <w:tc>
          <w:tcPr>
            <w:gridSpan w:val="3"/>
            <w:shd w:fill="ffffff" w:val="clear"/>
          </w:tcPr>
          <w:p w:rsidR="00000000" w:rsidDel="00000000" w:rsidP="00000000" w:rsidRDefault="00000000" w:rsidRPr="00000000" w14:paraId="0000011E">
            <w:pPr>
              <w:rPr>
                <w:b w:val="1"/>
                <w:bCs w:val="1"/>
                <w:sz w:val="24"/>
                <w:szCs w:val="24"/>
              </w:rPr>
            </w:pPr>
            <w:r w:rsidDel="00000000" w:rsidR="00000000" w:rsidRPr="00000000">
              <w:rPr>
                <w:color w:val="ed7d31"/>
                <w:sz w:val="24"/>
                <w:szCs w:val="24"/>
                <w:rtl w:val="0"/>
              </w:rPr>
              <w:t xml:space="preserve">Assessment &amp; Goal Definition</w:t>
            </w:r>
            <w:r w:rsidDel="00000000" w:rsidR="00000000" w:rsidRPr="00000000">
              <w:rPr>
                <w:rtl w:val="0"/>
              </w:rPr>
            </w:r>
          </w:p>
        </w:tc>
      </w:tr>
      <w:tr>
        <w:trPr>
          <w:cantSplit w:val="0"/>
          <w:trHeight w:val="234" w:hRule="atLeast"/>
          <w:tblHeader w:val="0"/>
        </w:trPr>
        <w:tc>
          <w:tcPr>
            <w:gridSpan w:val="3"/>
            <w:shd w:fill="e6e6e6" w:val="clear"/>
          </w:tcPr>
          <w:p w:rsidR="00000000" w:rsidDel="00000000" w:rsidP="00000000" w:rsidRDefault="00000000" w:rsidRPr="00000000" w14:paraId="00000121">
            <w:pPr>
              <w:jc w:val="right"/>
              <w:rPr>
                <w:b w:val="1"/>
                <w:bCs w:val="1"/>
                <w:sz w:val="24"/>
                <w:szCs w:val="24"/>
              </w:rPr>
            </w:pPr>
            <w:r w:rsidDel="00000000" w:rsidR="00000000" w:rsidRPr="00000000">
              <w:rPr>
                <w:b w:val="1"/>
                <w:bCs w:val="1"/>
                <w:sz w:val="24"/>
                <w:szCs w:val="24"/>
                <w:rtl w:val="0"/>
              </w:rPr>
              <w:t xml:space="preserve">P1.1</w:t>
            </w:r>
          </w:p>
        </w:tc>
        <w:tc>
          <w:tcPr/>
          <w:p w:rsidR="00000000" w:rsidDel="00000000" w:rsidP="00000000" w:rsidRDefault="00000000" w:rsidRPr="00000000" w14:paraId="00000124">
            <w:pPr>
              <w:rPr>
                <w:b w:val="1"/>
                <w:bCs w:val="1"/>
                <w:sz w:val="24"/>
                <w:szCs w:val="24"/>
              </w:rPr>
            </w:pPr>
            <w:r w:rsidDel="00000000" w:rsidR="00000000" w:rsidRPr="00000000">
              <w:rPr>
                <w:b w:val="1"/>
                <w:bCs w:val="1"/>
                <w:sz w:val="24"/>
                <w:szCs w:val="24"/>
                <w:rtl w:val="0"/>
              </w:rPr>
              <w:t xml:space="preserve">Assessment &amp; Goal Definition Determine the objectives (e.g., reducing embodied energy, prioritising recyclability).</w:t>
            </w:r>
          </w:p>
        </w:tc>
      </w:tr>
      <w:tr>
        <w:trPr>
          <w:cantSplit w:val="0"/>
          <w:trHeight w:val="231" w:hRule="atLeast"/>
          <w:tblHeader w:val="0"/>
        </w:trPr>
        <w:tc>
          <w:tcPr>
            <w:gridSpan w:val="3"/>
            <w:shd w:fill="e6e6e6" w:val="clear"/>
          </w:tcPr>
          <w:p w:rsidR="00000000" w:rsidDel="00000000" w:rsidP="00000000" w:rsidRDefault="00000000" w:rsidRPr="00000000" w14:paraId="00000125">
            <w:pPr>
              <w:jc w:val="right"/>
              <w:rPr>
                <w:b w:val="1"/>
                <w:bCs w:val="1"/>
                <w:sz w:val="24"/>
                <w:szCs w:val="24"/>
              </w:rPr>
            </w:pPr>
            <w:r w:rsidDel="00000000" w:rsidR="00000000" w:rsidRPr="00000000">
              <w:rPr>
                <w:b w:val="1"/>
                <w:bCs w:val="1"/>
                <w:sz w:val="24"/>
                <w:szCs w:val="24"/>
                <w:rtl w:val="0"/>
              </w:rPr>
              <w:t xml:space="preserve">P1.2</w:t>
            </w:r>
          </w:p>
        </w:tc>
        <w:tc>
          <w:tcPr/>
          <w:p w:rsidR="00000000" w:rsidDel="00000000" w:rsidP="00000000" w:rsidRDefault="00000000" w:rsidRPr="00000000" w14:paraId="00000128">
            <w:pPr>
              <w:rPr>
                <w:b w:val="1"/>
                <w:bCs w:val="1"/>
                <w:sz w:val="24"/>
                <w:szCs w:val="24"/>
              </w:rPr>
            </w:pPr>
            <w:r w:rsidDel="00000000" w:rsidR="00000000" w:rsidRPr="00000000">
              <w:rPr>
                <w:b w:val="1"/>
                <w:bCs w:val="1"/>
                <w:sz w:val="24"/>
                <w:szCs w:val="24"/>
                <w:rtl w:val="0"/>
              </w:rPr>
              <w:t xml:space="preserve">Data Inventory (LCI): Collect input/output data on energy use, emissions, raw material extraction, and waste.</w:t>
            </w:r>
          </w:p>
        </w:tc>
      </w:tr>
      <w:tr>
        <w:trPr>
          <w:cantSplit w:val="0"/>
          <w:trHeight w:val="231" w:hRule="atLeast"/>
          <w:tblHeader w:val="0"/>
        </w:trPr>
        <w:tc>
          <w:tcPr>
            <w:gridSpan w:val="3"/>
            <w:shd w:fill="e6e6e6" w:val="clear"/>
          </w:tcPr>
          <w:p w:rsidR="00000000" w:rsidDel="00000000" w:rsidP="00000000" w:rsidRDefault="00000000" w:rsidRPr="00000000" w14:paraId="00000129">
            <w:pPr>
              <w:jc w:val="right"/>
              <w:rPr>
                <w:b w:val="1"/>
                <w:bCs w:val="1"/>
                <w:sz w:val="24"/>
                <w:szCs w:val="24"/>
              </w:rPr>
            </w:pPr>
            <w:r w:rsidDel="00000000" w:rsidR="00000000" w:rsidRPr="00000000">
              <w:rPr>
                <w:b w:val="1"/>
                <w:bCs w:val="1"/>
                <w:sz w:val="24"/>
                <w:szCs w:val="24"/>
                <w:rtl w:val="0"/>
              </w:rPr>
              <w:t xml:space="preserve">P1.3</w:t>
            </w:r>
          </w:p>
        </w:tc>
        <w:tc>
          <w:tcPr/>
          <w:p w:rsidR="00000000" w:rsidDel="00000000" w:rsidP="00000000" w:rsidRDefault="00000000" w:rsidRPr="00000000" w14:paraId="0000012C">
            <w:pPr>
              <w:rPr>
                <w:b w:val="1"/>
                <w:bCs w:val="1"/>
                <w:sz w:val="24"/>
                <w:szCs w:val="24"/>
              </w:rPr>
            </w:pPr>
            <w:r w:rsidDel="00000000" w:rsidR="00000000" w:rsidRPr="00000000">
              <w:rPr>
                <w:b w:val="1"/>
                <w:bCs w:val="1"/>
                <w:sz w:val="24"/>
                <w:szCs w:val="24"/>
                <w:rtl w:val="0"/>
              </w:rPr>
              <w:t xml:space="preserve">Hotspot Identification: Identify processes or life-cycle stages with the highest environmental burdens.</w:t>
            </w:r>
            <w:r w:rsidDel="00000000" w:rsidR="00000000" w:rsidRPr="00000000">
              <w:rPr>
                <w:b w:val="1"/>
                <w:bCs w:val="1"/>
                <w:color w:val="ed7d31"/>
                <w:sz w:val="24"/>
                <w:szCs w:val="24"/>
                <w:rtl w:val="0"/>
              </w:rPr>
              <w:t xml:space="preserve">   </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2D">
            <w:pPr>
              <w:rPr>
                <w:b w:val="1"/>
                <w:bCs w:val="1"/>
                <w:sz w:val="24"/>
                <w:szCs w:val="24"/>
              </w:rPr>
            </w:pPr>
            <w:r w:rsidDel="00000000" w:rsidR="00000000" w:rsidRPr="00000000">
              <w:rPr>
                <w:b w:val="1"/>
                <w:bCs w:val="1"/>
                <w:sz w:val="24"/>
                <w:szCs w:val="24"/>
                <w:rtl w:val="0"/>
              </w:rPr>
              <w:t xml:space="preserve">P2</w:t>
            </w:r>
          </w:p>
        </w:tc>
        <w:tc>
          <w:tcPr>
            <w:gridSpan w:val="3"/>
            <w:shd w:fill="ffffff" w:val="clear"/>
          </w:tcPr>
          <w:p w:rsidR="00000000" w:rsidDel="00000000" w:rsidP="00000000" w:rsidRDefault="00000000" w:rsidRPr="00000000" w14:paraId="0000012E">
            <w:pPr>
              <w:rPr>
                <w:b w:val="1"/>
                <w:bCs w:val="1"/>
                <w:sz w:val="24"/>
                <w:szCs w:val="24"/>
              </w:rPr>
            </w:pPr>
            <w:r w:rsidDel="00000000" w:rsidR="00000000" w:rsidRPr="00000000">
              <w:rPr>
                <w:b w:val="1"/>
                <w:bCs w:val="1"/>
                <w:sz w:val="24"/>
                <w:szCs w:val="24"/>
                <w:rtl w:val="0"/>
              </w:rPr>
              <w:t xml:space="preserve">Planning &amp; Strategy Design</w:t>
            </w:r>
          </w:p>
        </w:tc>
      </w:tr>
      <w:tr>
        <w:trPr>
          <w:cantSplit w:val="0"/>
          <w:tblHeader w:val="0"/>
        </w:trPr>
        <w:tc>
          <w:tcPr>
            <w:gridSpan w:val="2"/>
            <w:shd w:fill="e6e6e6" w:val="clear"/>
          </w:tcPr>
          <w:p w:rsidR="00000000" w:rsidDel="00000000" w:rsidP="00000000" w:rsidRDefault="00000000" w:rsidRPr="00000000" w14:paraId="00000131">
            <w:pPr>
              <w:jc w:val="right"/>
              <w:rPr>
                <w:b w:val="1"/>
                <w:bCs w:val="1"/>
                <w:sz w:val="24"/>
                <w:szCs w:val="24"/>
              </w:rPr>
            </w:pPr>
            <w:r w:rsidDel="00000000" w:rsidR="00000000" w:rsidRPr="00000000">
              <w:rPr>
                <w:b w:val="1"/>
                <w:bCs w:val="1"/>
                <w:sz w:val="24"/>
                <w:szCs w:val="24"/>
                <w:rtl w:val="0"/>
              </w:rPr>
              <w:t xml:space="preserve">P2.1</w:t>
            </w:r>
          </w:p>
        </w:tc>
        <w:tc>
          <w:tcPr>
            <w:gridSpan w:val="2"/>
            <w:shd w:fill="ffffff" w:val="clear"/>
          </w:tcPr>
          <w:p w:rsidR="00000000" w:rsidDel="00000000" w:rsidP="00000000" w:rsidRDefault="00000000" w:rsidRPr="00000000" w14:paraId="00000133">
            <w:pPr>
              <w:rPr>
                <w:b w:val="1"/>
                <w:bCs w:val="1"/>
                <w:sz w:val="24"/>
                <w:szCs w:val="24"/>
              </w:rPr>
            </w:pPr>
            <w:r w:rsidDel="00000000" w:rsidR="00000000" w:rsidRPr="00000000">
              <w:rPr>
                <w:b w:val="1"/>
                <w:bCs w:val="1"/>
                <w:sz w:val="24"/>
                <w:szCs w:val="24"/>
                <w:rtl w:val="0"/>
              </w:rPr>
              <w:t xml:space="preserve">Planning &amp; Strategy Design Test strategies such as reuse, remanufacturing, or material substitution.</w:t>
            </w:r>
          </w:p>
        </w:tc>
      </w:tr>
      <w:tr>
        <w:trPr>
          <w:cantSplit w:val="0"/>
          <w:tblHeader w:val="0"/>
        </w:trPr>
        <w:tc>
          <w:tcPr>
            <w:gridSpan w:val="2"/>
            <w:shd w:fill="e6e6e6" w:val="clear"/>
          </w:tcPr>
          <w:p w:rsidR="00000000" w:rsidDel="00000000" w:rsidP="00000000" w:rsidRDefault="00000000" w:rsidRPr="00000000" w14:paraId="00000135">
            <w:pPr>
              <w:jc w:val="right"/>
              <w:rPr>
                <w:b w:val="1"/>
                <w:bCs w:val="1"/>
                <w:sz w:val="24"/>
                <w:szCs w:val="24"/>
              </w:rPr>
            </w:pPr>
            <w:r w:rsidDel="00000000" w:rsidR="00000000" w:rsidRPr="00000000">
              <w:rPr>
                <w:b w:val="1"/>
                <w:bCs w:val="1"/>
                <w:sz w:val="24"/>
                <w:szCs w:val="24"/>
                <w:rtl w:val="0"/>
              </w:rPr>
              <w:t xml:space="preserve">P2.2</w:t>
            </w:r>
          </w:p>
        </w:tc>
        <w:tc>
          <w:tcPr>
            <w:gridSpan w:val="2"/>
            <w:shd w:fill="ffffff" w:val="clear"/>
          </w:tcPr>
          <w:p w:rsidR="00000000" w:rsidDel="00000000" w:rsidP="00000000" w:rsidRDefault="00000000" w:rsidRPr="00000000" w14:paraId="00000137">
            <w:pPr>
              <w:rPr>
                <w:b w:val="1"/>
                <w:bCs w:val="1"/>
                <w:sz w:val="24"/>
                <w:szCs w:val="24"/>
              </w:rPr>
            </w:pPr>
            <w:r w:rsidDel="00000000" w:rsidR="00000000" w:rsidRPr="00000000">
              <w:rPr>
                <w:b w:val="1"/>
                <w:bCs w:val="1"/>
                <w:sz w:val="24"/>
                <w:szCs w:val="24"/>
                <w:rtl w:val="0"/>
              </w:rPr>
              <w:t xml:space="preserve">Circular Design Integration: Apply eco-design principles, considering disassembly, modularity, and recyclability.</w:t>
            </w:r>
          </w:p>
        </w:tc>
      </w:tr>
      <w:tr>
        <w:trPr>
          <w:cantSplit w:val="0"/>
          <w:tblHeader w:val="0"/>
        </w:trPr>
        <w:tc>
          <w:tcPr>
            <w:shd w:fill="bfbfbf" w:val="clear"/>
          </w:tcPr>
          <w:p w:rsidR="00000000" w:rsidDel="00000000" w:rsidP="00000000" w:rsidRDefault="00000000" w:rsidRPr="00000000" w14:paraId="00000139">
            <w:pPr>
              <w:rPr>
                <w:b w:val="1"/>
                <w:bCs w:val="1"/>
                <w:sz w:val="24"/>
                <w:szCs w:val="24"/>
              </w:rPr>
            </w:pPr>
            <w:r w:rsidDel="00000000" w:rsidR="00000000" w:rsidRPr="00000000">
              <w:rPr>
                <w:b w:val="1"/>
                <w:bCs w:val="1"/>
                <w:sz w:val="24"/>
                <w:szCs w:val="24"/>
                <w:rtl w:val="0"/>
              </w:rPr>
              <w:t xml:space="preserve">P3</w:t>
            </w:r>
          </w:p>
        </w:tc>
        <w:tc>
          <w:tcPr>
            <w:gridSpan w:val="3"/>
            <w:shd w:fill="ffffff" w:val="clear"/>
          </w:tcPr>
          <w:p w:rsidR="00000000" w:rsidDel="00000000" w:rsidP="00000000" w:rsidRDefault="00000000" w:rsidRPr="00000000" w14:paraId="0000013A">
            <w:pPr>
              <w:rPr>
                <w:b w:val="1"/>
                <w:bCs w:val="1"/>
                <w:sz w:val="24"/>
                <w:szCs w:val="24"/>
              </w:rPr>
            </w:pPr>
            <w:r w:rsidDel="00000000" w:rsidR="00000000" w:rsidRPr="00000000">
              <w:rPr>
                <w:b w:val="1"/>
                <w:bCs w:val="1"/>
                <w:sz w:val="24"/>
                <w:szCs w:val="24"/>
                <w:rtl w:val="0"/>
              </w:rPr>
              <w:t xml:space="preserve">Implementation &amp; Monitoring</w:t>
            </w:r>
          </w:p>
        </w:tc>
      </w:tr>
      <w:tr>
        <w:trPr>
          <w:cantSplit w:val="0"/>
          <w:tblHeader w:val="0"/>
        </w:trPr>
        <w:tc>
          <w:tcPr>
            <w:gridSpan w:val="3"/>
            <w:shd w:fill="e6e6e6" w:val="clear"/>
          </w:tcPr>
          <w:p w:rsidR="00000000" w:rsidDel="00000000" w:rsidP="00000000" w:rsidRDefault="00000000" w:rsidRPr="00000000" w14:paraId="0000013D">
            <w:pPr>
              <w:jc w:val="right"/>
              <w:rPr>
                <w:sz w:val="24"/>
                <w:szCs w:val="24"/>
              </w:rPr>
            </w:pPr>
            <w:r w:rsidDel="00000000" w:rsidR="00000000" w:rsidRPr="00000000">
              <w:rPr>
                <w:b w:val="1"/>
                <w:bCs w:val="1"/>
                <w:sz w:val="24"/>
                <w:szCs w:val="24"/>
                <w:rtl w:val="0"/>
              </w:rPr>
              <w:t xml:space="preserve">P3.1</w:t>
            </w:r>
            <w:r w:rsidDel="00000000" w:rsidR="00000000" w:rsidRPr="00000000">
              <w:rPr>
                <w:rtl w:val="0"/>
              </w:rPr>
            </w:r>
          </w:p>
        </w:tc>
        <w:tc>
          <w:tcPr>
            <w:shd w:fill="ffffff" w:val="clear"/>
          </w:tcPr>
          <w:p w:rsidR="00000000" w:rsidDel="00000000" w:rsidP="00000000" w:rsidRDefault="00000000" w:rsidRPr="00000000" w14:paraId="00000140">
            <w:pPr>
              <w:rPr>
                <w:b w:val="1"/>
                <w:bCs w:val="1"/>
                <w:sz w:val="24"/>
                <w:szCs w:val="24"/>
              </w:rPr>
            </w:pPr>
            <w:r w:rsidDel="00000000" w:rsidR="00000000" w:rsidRPr="00000000">
              <w:rPr>
                <w:b w:val="1"/>
                <w:bCs w:val="1"/>
                <w:sz w:val="24"/>
                <w:szCs w:val="24"/>
                <w:rtl w:val="0"/>
              </w:rPr>
              <w:t xml:space="preserve">Pilot Actions: Implement demonstration projects (e.g., recycled concrete use, urban wood recovery).</w:t>
            </w:r>
          </w:p>
        </w:tc>
      </w:tr>
      <w:tr>
        <w:trPr>
          <w:cantSplit w:val="0"/>
          <w:tblHeader w:val="0"/>
        </w:trPr>
        <w:tc>
          <w:tcPr>
            <w:gridSpan w:val="3"/>
            <w:shd w:fill="e6e6e6" w:val="clear"/>
          </w:tcPr>
          <w:p w:rsidR="00000000" w:rsidDel="00000000" w:rsidP="00000000" w:rsidRDefault="00000000" w:rsidRPr="00000000" w14:paraId="00000141">
            <w:pPr>
              <w:jc w:val="right"/>
              <w:rPr>
                <w:sz w:val="24"/>
                <w:szCs w:val="24"/>
              </w:rPr>
            </w:pPr>
            <w:r w:rsidDel="00000000" w:rsidR="00000000" w:rsidRPr="00000000">
              <w:rPr>
                <w:b w:val="1"/>
                <w:bCs w:val="1"/>
                <w:sz w:val="24"/>
                <w:szCs w:val="24"/>
                <w:rtl w:val="0"/>
              </w:rPr>
              <w:t xml:space="preserve">P3.2</w:t>
            </w:r>
            <w:r w:rsidDel="00000000" w:rsidR="00000000" w:rsidRPr="00000000">
              <w:rPr>
                <w:rtl w:val="0"/>
              </w:rPr>
            </w:r>
          </w:p>
        </w:tc>
        <w:tc>
          <w:tcPr>
            <w:shd w:fill="ffffff" w:val="clear"/>
          </w:tcPr>
          <w:p w:rsidR="00000000" w:rsidDel="00000000" w:rsidP="00000000" w:rsidRDefault="00000000" w:rsidRPr="00000000" w14:paraId="00000144">
            <w:pPr>
              <w:rPr>
                <w:b w:val="1"/>
                <w:bCs w:val="1"/>
                <w:sz w:val="24"/>
                <w:szCs w:val="24"/>
              </w:rPr>
            </w:pPr>
            <w:r w:rsidDel="00000000" w:rsidR="00000000" w:rsidRPr="00000000">
              <w:rPr>
                <w:b w:val="1"/>
                <w:bCs w:val="1"/>
                <w:sz w:val="24"/>
                <w:szCs w:val="24"/>
                <w:rtl w:val="0"/>
              </w:rPr>
              <w:t xml:space="preserve">Stakeholder Engagement: Train municipalities, contractors, and citizens on recycling/reuse practices.</w:t>
            </w:r>
          </w:p>
        </w:tc>
      </w:tr>
      <w:tr>
        <w:trPr>
          <w:cantSplit w:val="0"/>
          <w:tblHeader w:val="0"/>
        </w:trPr>
        <w:tc>
          <w:tcPr>
            <w:gridSpan w:val="3"/>
            <w:shd w:fill="e6e6e6" w:val="clear"/>
          </w:tcPr>
          <w:p w:rsidR="00000000" w:rsidDel="00000000" w:rsidP="00000000" w:rsidRDefault="00000000" w:rsidRPr="00000000" w14:paraId="00000145">
            <w:pPr>
              <w:jc w:val="right"/>
              <w:rPr>
                <w:b w:val="1"/>
                <w:bCs w:val="1"/>
                <w:sz w:val="24"/>
                <w:szCs w:val="24"/>
              </w:rPr>
            </w:pPr>
            <w:r w:rsidDel="00000000" w:rsidR="00000000" w:rsidRPr="00000000">
              <w:rPr>
                <w:b w:val="1"/>
                <w:bCs w:val="1"/>
                <w:sz w:val="24"/>
                <w:szCs w:val="24"/>
                <w:rtl w:val="0"/>
              </w:rPr>
              <w:t xml:space="preserve">P3.3</w:t>
            </w:r>
          </w:p>
        </w:tc>
        <w:tc>
          <w:tcPr>
            <w:shd w:fill="ffffff" w:val="clear"/>
          </w:tcPr>
          <w:p w:rsidR="00000000" w:rsidDel="00000000" w:rsidP="00000000" w:rsidRDefault="00000000" w:rsidRPr="00000000" w14:paraId="00000148">
            <w:pPr>
              <w:rPr>
                <w:b w:val="1"/>
                <w:bCs w:val="1"/>
                <w:sz w:val="24"/>
                <w:szCs w:val="24"/>
              </w:rPr>
            </w:pPr>
            <w:r w:rsidDel="00000000" w:rsidR="00000000" w:rsidRPr="00000000">
              <w:rPr>
                <w:b w:val="1"/>
                <w:bCs w:val="1"/>
                <w:sz w:val="24"/>
                <w:szCs w:val="24"/>
                <w:rtl w:val="0"/>
              </w:rPr>
              <w:t xml:space="preserve">Monitoring &amp; Reporting: Use LCA-based indicators to track environmental performance (CO₂, resource use).</w:t>
            </w:r>
          </w:p>
        </w:tc>
      </w:tr>
    </w:tbl>
    <w:p w:rsidR="00000000" w:rsidDel="00000000" w:rsidP="00000000" w:rsidRDefault="00000000" w:rsidRPr="00000000" w14:paraId="00000149">
      <w:pPr>
        <w:rPr>
          <w:i w:val="1"/>
          <w:iCs w:val="1"/>
          <w:color w:val="ff0000"/>
          <w:sz w:val="24"/>
          <w:szCs w:val="24"/>
        </w:rPr>
      </w:pP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GANTT</w:t>
      </w:r>
      <w:r w:rsidDel="00000000" w:rsidR="00000000" w:rsidRPr="00000000">
        <w:rPr>
          <w:rFonts w:ascii="Calibri" w:cs="Calibri" w:eastAsia="Calibri" w:hAnsi="Calibri"/>
          <w:b w:val="0"/>
          <w:bCs w:val="0"/>
          <w:i w:val="1"/>
          <w:iCs w:val="1"/>
          <w:smallCaps w:val="0"/>
          <w:strike w:val="0"/>
          <w:color w:val="ed7d31"/>
          <w:sz w:val="24"/>
          <w:szCs w:val="24"/>
          <w:u w:val="none"/>
          <w:shd w:fill="auto" w:val="clear"/>
          <w:vertAlign w:val="baseline"/>
          <w:rtl w:val="0"/>
        </w:rPr>
        <w:t xml:space="preserve">.</w:t>
      </w:r>
      <w:r w:rsidDel="00000000" w:rsidR="00000000" w:rsidRPr="00000000">
        <w:rPr>
          <w:rtl w:val="0"/>
        </w:rPr>
      </w:r>
    </w:p>
    <w:tbl>
      <w:tblPr>
        <w:tblStyle w:val="Table7"/>
        <w:tblW w:w="8217.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3"/>
        <w:gridCol w:w="2923"/>
        <w:gridCol w:w="382"/>
        <w:gridCol w:w="382"/>
        <w:gridCol w:w="381"/>
        <w:gridCol w:w="381"/>
        <w:gridCol w:w="381"/>
        <w:gridCol w:w="381"/>
        <w:gridCol w:w="381"/>
        <w:gridCol w:w="381"/>
        <w:gridCol w:w="381"/>
        <w:gridCol w:w="381"/>
        <w:gridCol w:w="381"/>
        <w:gridCol w:w="381"/>
        <w:gridCol w:w="297"/>
        <w:tblGridChange w:id="0">
          <w:tblGrid>
            <w:gridCol w:w="423"/>
            <w:gridCol w:w="2923"/>
            <w:gridCol w:w="382"/>
            <w:gridCol w:w="382"/>
            <w:gridCol w:w="381"/>
            <w:gridCol w:w="381"/>
            <w:gridCol w:w="381"/>
            <w:gridCol w:w="381"/>
            <w:gridCol w:w="381"/>
            <w:gridCol w:w="381"/>
            <w:gridCol w:w="381"/>
            <w:gridCol w:w="381"/>
            <w:gridCol w:w="381"/>
            <w:gridCol w:w="381"/>
            <w:gridCol w:w="297"/>
          </w:tblGrid>
        </w:tblGridChange>
      </w:tblGrid>
      <w:tr>
        <w:trPr>
          <w:cantSplit w:val="0"/>
          <w:trHeight w:val="283" w:hRule="atLeast"/>
          <w:tblHeader w:val="0"/>
        </w:trPr>
        <w:tc>
          <w:tcPr>
            <w:gridSpan w:val="2"/>
            <w:tcBorders>
              <w:bottom w:color="000000" w:space="0" w:sz="4" w:val="single"/>
            </w:tcBorders>
            <w:shd w:fill="808080" w:val="clear"/>
            <w:vAlign w:val="center"/>
          </w:tcPr>
          <w:p w:rsidR="00000000" w:rsidDel="00000000" w:rsidP="00000000" w:rsidRDefault="00000000" w:rsidRPr="00000000" w14:paraId="0000014B">
            <w:pPr>
              <w:rPr>
                <w:sz w:val="24"/>
                <w:szCs w:val="24"/>
              </w:rPr>
            </w:pP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4D">
            <w:pPr>
              <w:rPr>
                <w:sz w:val="24"/>
                <w:szCs w:val="24"/>
              </w:rPr>
            </w:pPr>
            <w:r w:rsidDel="00000000" w:rsidR="00000000" w:rsidRPr="00000000">
              <w:rPr>
                <w:color w:val="ffffff"/>
                <w:sz w:val="24"/>
                <w:szCs w:val="24"/>
                <w:rtl w:val="0"/>
              </w:rPr>
              <w:t xml:space="preserve">M1</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4E">
            <w:pPr>
              <w:rPr>
                <w:sz w:val="24"/>
                <w:szCs w:val="24"/>
              </w:rPr>
            </w:pPr>
            <w:r w:rsidDel="00000000" w:rsidR="00000000" w:rsidRPr="00000000">
              <w:rPr>
                <w:color w:val="ffffff"/>
                <w:sz w:val="24"/>
                <w:szCs w:val="24"/>
                <w:rtl w:val="0"/>
              </w:rPr>
              <w:t xml:space="preserve">Mx</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4F">
            <w:pPr>
              <w:rPr>
                <w:sz w:val="24"/>
                <w:szCs w:val="24"/>
              </w:rPr>
            </w:pPr>
            <w:r w:rsidDel="00000000" w:rsidR="00000000" w:rsidRPr="00000000">
              <w:rPr>
                <w:color w:val="ffffff"/>
                <w:sz w:val="24"/>
                <w:szCs w:val="24"/>
                <w:rtl w:val="0"/>
              </w:rPr>
              <w:t xml:space="preserve">Mx</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50">
            <w:pPr>
              <w:rPr>
                <w:sz w:val="24"/>
                <w:szCs w:val="24"/>
              </w:rPr>
            </w:pPr>
            <w:r w:rsidDel="00000000" w:rsidR="00000000" w:rsidRPr="00000000">
              <w:rPr>
                <w:color w:val="ffffff"/>
                <w:sz w:val="24"/>
                <w:szCs w:val="24"/>
                <w:rtl w:val="0"/>
              </w:rPr>
              <w:t xml:space="preserve">Mx</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51">
            <w:pPr>
              <w:rPr>
                <w:sz w:val="24"/>
                <w:szCs w:val="24"/>
              </w:rPr>
            </w:pPr>
            <w:r w:rsidDel="00000000" w:rsidR="00000000" w:rsidRPr="00000000">
              <w:rPr>
                <w:color w:val="ffffff"/>
                <w:sz w:val="24"/>
                <w:szCs w:val="24"/>
                <w:rtl w:val="0"/>
              </w:rPr>
              <w:t xml:space="preserve">Mx</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52">
            <w:pPr>
              <w:rPr>
                <w:sz w:val="24"/>
                <w:szCs w:val="24"/>
              </w:rPr>
            </w:pPr>
            <w:r w:rsidDel="00000000" w:rsidR="00000000" w:rsidRPr="00000000">
              <w:rPr>
                <w:color w:val="ffffff"/>
                <w:sz w:val="24"/>
                <w:szCs w:val="24"/>
                <w:rtl w:val="0"/>
              </w:rPr>
              <w:t xml:space="preserve">Mx</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53">
            <w:pPr>
              <w:rPr>
                <w:sz w:val="24"/>
                <w:szCs w:val="24"/>
              </w:rPr>
            </w:pPr>
            <w:r w:rsidDel="00000000" w:rsidR="00000000" w:rsidRPr="00000000">
              <w:rPr>
                <w:color w:val="ffffff"/>
                <w:sz w:val="24"/>
                <w:szCs w:val="24"/>
                <w:rtl w:val="0"/>
              </w:rPr>
              <w:t xml:space="preserve">Mx</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54">
            <w:pPr>
              <w:rPr>
                <w:sz w:val="24"/>
                <w:szCs w:val="24"/>
              </w:rPr>
            </w:pPr>
            <w:r w:rsidDel="00000000" w:rsidR="00000000" w:rsidRPr="00000000">
              <w:rPr>
                <w:color w:val="ffffff"/>
                <w:sz w:val="24"/>
                <w:szCs w:val="24"/>
                <w:rtl w:val="0"/>
              </w:rPr>
              <w:t xml:space="preserve">Mx</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55">
            <w:pPr>
              <w:rPr>
                <w:sz w:val="24"/>
                <w:szCs w:val="24"/>
              </w:rPr>
            </w:pPr>
            <w:r w:rsidDel="00000000" w:rsidR="00000000" w:rsidRPr="00000000">
              <w:rPr>
                <w:color w:val="ffffff"/>
                <w:sz w:val="24"/>
                <w:szCs w:val="24"/>
                <w:rtl w:val="0"/>
              </w:rPr>
              <w:t xml:space="preserve">Mx</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56">
            <w:pPr>
              <w:rPr>
                <w:sz w:val="24"/>
                <w:szCs w:val="24"/>
              </w:rPr>
            </w:pPr>
            <w:r w:rsidDel="00000000" w:rsidR="00000000" w:rsidRPr="00000000">
              <w:rPr>
                <w:color w:val="ffffff"/>
                <w:sz w:val="24"/>
                <w:szCs w:val="24"/>
                <w:rtl w:val="0"/>
              </w:rPr>
              <w:t xml:space="preserve">Mx</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57">
            <w:pPr>
              <w:rPr>
                <w:sz w:val="24"/>
                <w:szCs w:val="24"/>
              </w:rPr>
            </w:pPr>
            <w:r w:rsidDel="00000000" w:rsidR="00000000" w:rsidRPr="00000000">
              <w:rPr>
                <w:color w:val="ffffff"/>
                <w:sz w:val="24"/>
                <w:szCs w:val="24"/>
                <w:rtl w:val="0"/>
              </w:rPr>
              <w:t xml:space="preserve">Mx</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58">
            <w:pPr>
              <w:rPr>
                <w:sz w:val="24"/>
                <w:szCs w:val="24"/>
              </w:rPr>
            </w:pPr>
            <w:r w:rsidDel="00000000" w:rsidR="00000000" w:rsidRPr="00000000">
              <w:rPr>
                <w:color w:val="ffffff"/>
                <w:sz w:val="24"/>
                <w:szCs w:val="24"/>
                <w:rtl w:val="0"/>
              </w:rPr>
              <w:t xml:space="preserve">Mx</w:t>
            </w:r>
            <w:r w:rsidDel="00000000" w:rsidR="00000000" w:rsidRPr="00000000">
              <w:rPr>
                <w:rtl w:val="0"/>
              </w:rPr>
            </w:r>
          </w:p>
        </w:tc>
        <w:tc>
          <w:tcPr>
            <w:tcBorders>
              <w:bottom w:color="000000" w:space="0" w:sz="4" w:val="single"/>
            </w:tcBorders>
            <w:shd w:fill="808080" w:val="clear"/>
            <w:vAlign w:val="center"/>
          </w:tcPr>
          <w:p w:rsidR="00000000" w:rsidDel="00000000" w:rsidP="00000000" w:rsidRDefault="00000000" w:rsidRPr="00000000" w14:paraId="00000159">
            <w:pPr>
              <w:rPr>
                <w:sz w:val="24"/>
                <w:szCs w:val="24"/>
              </w:rPr>
            </w:pPr>
            <w:r w:rsidDel="00000000" w:rsidR="00000000" w:rsidRPr="00000000">
              <w:rPr>
                <w:color w:val="ffffff"/>
                <w:sz w:val="24"/>
                <w:szCs w:val="24"/>
                <w:rtl w:val="0"/>
              </w:rPr>
              <w:t xml:space="preserve">Mx</w:t>
            </w:r>
            <w:r w:rsidDel="00000000" w:rsidR="00000000" w:rsidRPr="00000000">
              <w:rPr>
                <w:rtl w:val="0"/>
              </w:rPr>
            </w:r>
          </w:p>
        </w:tc>
      </w:tr>
      <w:tr>
        <w:trPr>
          <w:cantSplit w:val="0"/>
          <w:trHeight w:val="600.9375" w:hRule="atLeast"/>
          <w:tblHeader w:val="0"/>
        </w:trPr>
        <w:tc>
          <w:tcPr>
            <w:tcBorders>
              <w:top w:color="000000" w:space="0" w:sz="4" w:val="single"/>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15A">
            <w:pPr>
              <w:rPr>
                <w:b w:val="1"/>
                <w:bCs w:val="1"/>
                <w:sz w:val="24"/>
                <w:szCs w:val="24"/>
              </w:rPr>
            </w:pPr>
            <w:r w:rsidDel="00000000" w:rsidR="00000000" w:rsidRPr="00000000">
              <w:rPr>
                <w:b w:val="1"/>
                <w:bCs w:val="1"/>
                <w:sz w:val="24"/>
                <w:szCs w:val="24"/>
                <w:rtl w:val="0"/>
              </w:rPr>
              <w:t xml:space="preserve">P1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B">
            <w:pPr>
              <w:rPr>
                <w:sz w:val="24"/>
                <w:szCs w:val="24"/>
              </w:rPr>
            </w:pPr>
            <w:r w:rsidDel="00000000" w:rsidR="00000000" w:rsidRPr="00000000">
              <w:rPr>
                <w:sz w:val="24"/>
                <w:szCs w:val="24"/>
                <w:rtl w:val="0"/>
              </w:rPr>
              <w:t xml:space="preserve">Assessment and Goal definition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5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5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5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6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6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6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6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7">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8">
            <w:pPr>
              <w:rPr>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tcBorders>
            <w:shd w:fill="bfbfbf" w:val="clear"/>
          </w:tcPr>
          <w:p w:rsidR="00000000" w:rsidDel="00000000" w:rsidP="00000000" w:rsidRDefault="00000000" w:rsidRPr="00000000" w14:paraId="00000169">
            <w:pPr>
              <w:rPr>
                <w:b w:val="1"/>
                <w:bCs w:val="1"/>
                <w:sz w:val="24"/>
                <w:szCs w:val="24"/>
              </w:rPr>
            </w:pPr>
            <w:r w:rsidDel="00000000" w:rsidR="00000000" w:rsidRPr="00000000">
              <w:rPr>
                <w:b w:val="1"/>
                <w:bCs w:val="1"/>
                <w:sz w:val="24"/>
                <w:szCs w:val="24"/>
                <w:rtl w:val="0"/>
              </w:rPr>
              <w:t xml:space="preserve">P2</w:t>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16A">
            <w:pPr>
              <w:rPr>
                <w:sz w:val="24"/>
                <w:szCs w:val="24"/>
              </w:rPr>
            </w:pPr>
            <w:r w:rsidDel="00000000" w:rsidR="00000000" w:rsidRPr="00000000">
              <w:rPr>
                <w:sz w:val="24"/>
                <w:szCs w:val="24"/>
                <w:rtl w:val="0"/>
              </w:rPr>
              <w:t xml:space="preserve">Planning and Strategy Design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6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6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6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6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7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7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7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7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7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7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76">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7">
            <w:pPr>
              <w:rPr>
                <w:sz w:val="24"/>
                <w:szCs w:val="24"/>
              </w:rPr>
            </w:pPr>
            <w:r w:rsidDel="00000000" w:rsidR="00000000" w:rsidRPr="00000000">
              <w:rPr>
                <w:rtl w:val="0"/>
              </w:rPr>
            </w:r>
          </w:p>
        </w:tc>
      </w:tr>
      <w:tr>
        <w:trPr>
          <w:cantSplit w:val="0"/>
          <w:tblHeader w:val="0"/>
        </w:trPr>
        <w:tc>
          <w:tcPr>
            <w:tcBorders>
              <w:top w:color="000000" w:space="0" w:sz="4" w:val="single"/>
              <w:bottom w:color="000000" w:space="0" w:sz="4" w:val="single"/>
            </w:tcBorders>
            <w:shd w:fill="bfbfbf" w:val="clear"/>
          </w:tcPr>
          <w:p w:rsidR="00000000" w:rsidDel="00000000" w:rsidP="00000000" w:rsidRDefault="00000000" w:rsidRPr="00000000" w14:paraId="00000178">
            <w:pPr>
              <w:rPr>
                <w:b w:val="1"/>
                <w:bCs w:val="1"/>
                <w:sz w:val="24"/>
                <w:szCs w:val="24"/>
              </w:rPr>
            </w:pPr>
            <w:r w:rsidDel="00000000" w:rsidR="00000000" w:rsidRPr="00000000">
              <w:rPr>
                <w:b w:val="1"/>
                <w:bCs w:val="1"/>
                <w:sz w:val="24"/>
                <w:szCs w:val="24"/>
                <w:rtl w:val="0"/>
              </w:rPr>
              <w:t xml:space="preserve">Px</w:t>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0179">
            <w:pPr>
              <w:rPr>
                <w:sz w:val="24"/>
                <w:szCs w:val="24"/>
              </w:rPr>
            </w:pPr>
            <w:r w:rsidDel="00000000" w:rsidR="00000000" w:rsidRPr="00000000">
              <w:rPr>
                <w:sz w:val="24"/>
                <w:szCs w:val="24"/>
                <w:rtl w:val="0"/>
              </w:rPr>
              <w:t xml:space="preserve">Implementation and Monitoring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A">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B">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C">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D">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7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8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8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8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8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84">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5">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d7d31" w:val="clear"/>
          </w:tcPr>
          <w:p w:rsidR="00000000" w:rsidDel="00000000" w:rsidP="00000000" w:rsidRDefault="00000000" w:rsidRPr="00000000" w14:paraId="00000186">
            <w:pPr>
              <w:rPr>
                <w:sz w:val="24"/>
                <w:szCs w:val="24"/>
              </w:rPr>
            </w:pPr>
            <w:r w:rsidDel="00000000" w:rsidR="00000000" w:rsidRPr="00000000">
              <w:rPr>
                <w:rtl w:val="0"/>
              </w:rPr>
            </w:r>
          </w:p>
        </w:tc>
      </w:tr>
    </w:tbl>
    <w:p w:rsidR="00000000" w:rsidDel="00000000" w:rsidP="00000000" w:rsidRDefault="00000000" w:rsidRPr="00000000" w14:paraId="00000187">
      <w:pPr>
        <w:rPr>
          <w:i w:val="1"/>
          <w:iCs w:val="1"/>
          <w:color w:val="ed7d31"/>
          <w:sz w:val="24"/>
          <w:szCs w:val="24"/>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STRATEGIC </w:t>
      </w:r>
    </w:p>
    <w:tbl>
      <w:tblPr>
        <w:tblStyle w:val="Table8"/>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3"/>
        <w:gridCol w:w="3229"/>
        <w:gridCol w:w="965"/>
        <w:gridCol w:w="3477"/>
        <w:tblGridChange w:id="0">
          <w:tblGrid>
            <w:gridCol w:w="823"/>
            <w:gridCol w:w="3229"/>
            <w:gridCol w:w="965"/>
            <w:gridCol w:w="3477"/>
          </w:tblGrid>
        </w:tblGridChange>
      </w:tblGrid>
      <w:tr>
        <w:trPr>
          <w:cantSplit w:val="0"/>
          <w:trHeight w:val="456" w:hRule="atLeast"/>
          <w:tblHeader w:val="0"/>
        </w:trPr>
        <w:tc>
          <w:tcPr>
            <w:gridSpan w:val="4"/>
            <w:shd w:fill="7f7f7f" w:val="clear"/>
            <w:vAlign w:val="center"/>
          </w:tcPr>
          <w:p w:rsidR="00000000" w:rsidDel="00000000" w:rsidP="00000000" w:rsidRDefault="00000000" w:rsidRPr="00000000" w14:paraId="00000189">
            <w:pPr>
              <w:jc w:val="center"/>
              <w:rPr>
                <w:sz w:val="24"/>
                <w:szCs w:val="24"/>
              </w:rPr>
            </w:pPr>
            <w:r w:rsidDel="00000000" w:rsidR="00000000" w:rsidRPr="00000000">
              <w:rPr>
                <w:b w:val="1"/>
                <w:bCs w:val="1"/>
                <w:color w:val="ffffff"/>
                <w:sz w:val="24"/>
                <w:szCs w:val="24"/>
                <w:rtl w:val="0"/>
              </w:rPr>
              <w:t xml:space="preserve">RECOMMENDATIONS</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8D">
            <w:pPr>
              <w:rPr>
                <w:b w:val="1"/>
                <w:bCs w:val="1"/>
                <w:sz w:val="24"/>
                <w:szCs w:val="24"/>
              </w:rPr>
            </w:pPr>
            <w:r w:rsidDel="00000000" w:rsidR="00000000" w:rsidRPr="00000000">
              <w:rPr>
                <w:b w:val="1"/>
                <w:bCs w:val="1"/>
                <w:sz w:val="24"/>
                <w:szCs w:val="24"/>
                <w:rtl w:val="0"/>
              </w:rPr>
              <w:t xml:space="preserve">DOs</w:t>
            </w:r>
          </w:p>
        </w:tc>
        <w:tc>
          <w:tcPr/>
          <w:p w:rsidR="00000000" w:rsidDel="00000000" w:rsidP="00000000" w:rsidRDefault="00000000" w:rsidRPr="00000000" w14:paraId="0000018E">
            <w:pPr>
              <w:rPr>
                <w:sz w:val="24"/>
                <w:szCs w:val="24"/>
              </w:rPr>
            </w:pPr>
            <w:r w:rsidDel="00000000" w:rsidR="00000000" w:rsidRPr="00000000">
              <w:rPr>
                <w:sz w:val="24"/>
                <w:szCs w:val="24"/>
                <w:rtl w:val="0"/>
              </w:rPr>
              <w:t xml:space="preserve">Integrate LCA early in planning: Apply life-cycle thinking during the design phase of buildings, infrastructures, or procurement processes to prevent lock-in to unsustainable solutions.</w:t>
            </w:r>
          </w:p>
          <w:p w:rsidR="00000000" w:rsidDel="00000000" w:rsidP="00000000" w:rsidRDefault="00000000" w:rsidRPr="00000000" w14:paraId="0000018F">
            <w:pPr>
              <w:rPr>
                <w:sz w:val="24"/>
                <w:szCs w:val="24"/>
              </w:rPr>
            </w:pPr>
            <w:r w:rsidDel="00000000" w:rsidR="00000000" w:rsidRPr="00000000">
              <w:rPr>
                <w:rtl w:val="0"/>
              </w:rPr>
            </w:r>
          </w:p>
          <w:p w:rsidR="00000000" w:rsidDel="00000000" w:rsidP="00000000" w:rsidRDefault="00000000" w:rsidRPr="00000000" w14:paraId="00000190">
            <w:pPr>
              <w:rPr>
                <w:sz w:val="24"/>
                <w:szCs w:val="24"/>
              </w:rPr>
            </w:pPr>
            <w:r w:rsidDel="00000000" w:rsidR="00000000" w:rsidRPr="00000000">
              <w:rPr>
                <w:sz w:val="24"/>
                <w:szCs w:val="24"/>
                <w:rtl w:val="0"/>
              </w:rPr>
              <w:t xml:space="preserve">Adopt circular procurement: Use public procurement as a driver for circularity by including requirements for recycled content, modularity, or material passports in tenders.</w:t>
            </w:r>
          </w:p>
          <w:p w:rsidR="00000000" w:rsidDel="00000000" w:rsidP="00000000" w:rsidRDefault="00000000" w:rsidRPr="00000000" w14:paraId="00000191">
            <w:pPr>
              <w:rPr>
                <w:sz w:val="24"/>
                <w:szCs w:val="24"/>
              </w:rPr>
            </w:pPr>
            <w:r w:rsidDel="00000000" w:rsidR="00000000" w:rsidRPr="00000000">
              <w:rPr>
                <w:rtl w:val="0"/>
              </w:rPr>
            </w:r>
          </w:p>
          <w:p w:rsidR="00000000" w:rsidDel="00000000" w:rsidP="00000000" w:rsidRDefault="00000000" w:rsidRPr="00000000" w14:paraId="00000192">
            <w:pPr>
              <w:rPr>
                <w:sz w:val="24"/>
                <w:szCs w:val="24"/>
              </w:rPr>
            </w:pPr>
            <w:r w:rsidDel="00000000" w:rsidR="00000000" w:rsidRPr="00000000">
              <w:rPr>
                <w:sz w:val="24"/>
                <w:szCs w:val="24"/>
                <w:rtl w:val="0"/>
              </w:rPr>
              <w:t xml:space="preserve">Ensure transparency and standardisation: Rely on internationally recognised methodologies (ISO 14040/44, EN 15804, EU Product Environmental Footprint) to ensure comparability and credibility of LCA results.</w:t>
            </w:r>
          </w:p>
          <w:p w:rsidR="00000000" w:rsidDel="00000000" w:rsidP="00000000" w:rsidRDefault="00000000" w:rsidRPr="00000000" w14:paraId="00000193">
            <w:pPr>
              <w:rPr>
                <w:sz w:val="24"/>
                <w:szCs w:val="24"/>
              </w:rPr>
            </w:pPr>
            <w:r w:rsidDel="00000000" w:rsidR="00000000" w:rsidRPr="00000000">
              <w:rPr>
                <w:rtl w:val="0"/>
              </w:rPr>
            </w:r>
          </w:p>
          <w:p w:rsidR="00000000" w:rsidDel="00000000" w:rsidP="00000000" w:rsidRDefault="00000000" w:rsidRPr="00000000" w14:paraId="00000194">
            <w:pPr>
              <w:rPr>
                <w:sz w:val="24"/>
                <w:szCs w:val="24"/>
              </w:rPr>
            </w:pPr>
            <w:r w:rsidDel="00000000" w:rsidR="00000000" w:rsidRPr="00000000">
              <w:rPr>
                <w:sz w:val="24"/>
                <w:szCs w:val="24"/>
                <w:rtl w:val="0"/>
              </w:rPr>
              <w:t xml:space="preserve">Promote local material loops: Encourage the reuse and recycling of construction and demolition waste locally, reducing transport impacts and creating local green jobs.</w:t>
            </w:r>
          </w:p>
          <w:p w:rsidR="00000000" w:rsidDel="00000000" w:rsidP="00000000" w:rsidRDefault="00000000" w:rsidRPr="00000000" w14:paraId="00000195">
            <w:pPr>
              <w:rPr>
                <w:sz w:val="24"/>
                <w:szCs w:val="24"/>
              </w:rPr>
            </w:pPr>
            <w:r w:rsidDel="00000000" w:rsidR="00000000" w:rsidRPr="00000000">
              <w:rPr>
                <w:rtl w:val="0"/>
              </w:rPr>
            </w:r>
          </w:p>
          <w:p w:rsidR="00000000" w:rsidDel="00000000" w:rsidP="00000000" w:rsidRDefault="00000000" w:rsidRPr="00000000" w14:paraId="00000196">
            <w:pPr>
              <w:rPr>
                <w:sz w:val="24"/>
                <w:szCs w:val="24"/>
              </w:rPr>
            </w:pPr>
            <w:r w:rsidDel="00000000" w:rsidR="00000000" w:rsidRPr="00000000">
              <w:rPr>
                <w:sz w:val="24"/>
                <w:szCs w:val="24"/>
                <w:rtl w:val="0"/>
              </w:rPr>
              <w:t xml:space="preserve">Invest in capacity building: Provide training for municipal staff, architects, engineers, and SMEs to develop LCA competencies and circular design practices.</w:t>
            </w:r>
          </w:p>
        </w:tc>
        <w:tc>
          <w:tcPr>
            <w:shd w:fill="bfbfbf" w:val="clear"/>
          </w:tcPr>
          <w:p w:rsidR="00000000" w:rsidDel="00000000" w:rsidP="00000000" w:rsidRDefault="00000000" w:rsidRPr="00000000" w14:paraId="00000197">
            <w:pPr>
              <w:rPr>
                <w:b w:val="1"/>
                <w:bCs w:val="1"/>
                <w:sz w:val="24"/>
                <w:szCs w:val="24"/>
              </w:rPr>
            </w:pPr>
            <w:r w:rsidDel="00000000" w:rsidR="00000000" w:rsidRPr="00000000">
              <w:rPr>
                <w:b w:val="1"/>
                <w:bCs w:val="1"/>
                <w:sz w:val="24"/>
                <w:szCs w:val="24"/>
                <w:rtl w:val="0"/>
              </w:rPr>
              <w:t xml:space="preserve">DON’Ts</w:t>
            </w:r>
          </w:p>
        </w:tc>
        <w:tc>
          <w:tcPr/>
          <w:p w:rsidR="00000000" w:rsidDel="00000000" w:rsidP="00000000" w:rsidRDefault="00000000" w:rsidRPr="00000000" w14:paraId="00000198">
            <w:pPr>
              <w:rPr>
                <w:sz w:val="24"/>
                <w:szCs w:val="24"/>
              </w:rPr>
            </w:pPr>
            <w:r w:rsidDel="00000000" w:rsidR="00000000" w:rsidRPr="00000000">
              <w:rPr>
                <w:sz w:val="24"/>
                <w:szCs w:val="24"/>
                <w:rtl w:val="0"/>
              </w:rPr>
              <w:t xml:space="preserve">Don’t use LCA as a tick-box exercise: Avoid conducting LCAs only for compliance without integrating results into decision-making.</w:t>
            </w:r>
          </w:p>
          <w:p w:rsidR="00000000" w:rsidDel="00000000" w:rsidP="00000000" w:rsidRDefault="00000000" w:rsidRPr="00000000" w14:paraId="00000199">
            <w:pPr>
              <w:rPr>
                <w:sz w:val="24"/>
                <w:szCs w:val="24"/>
              </w:rPr>
            </w:pP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sz w:val="24"/>
                <w:szCs w:val="24"/>
                <w:rtl w:val="0"/>
              </w:rPr>
              <w:t xml:space="preserve">Don’t neglect data quality: Using generic or outdated databases undermines the accuracy of results and can lead to poor policy or design decisions.</w:t>
            </w:r>
          </w:p>
          <w:p w:rsidR="00000000" w:rsidDel="00000000" w:rsidP="00000000" w:rsidRDefault="00000000" w:rsidRPr="00000000" w14:paraId="0000019B">
            <w:pPr>
              <w:rPr>
                <w:sz w:val="24"/>
                <w:szCs w:val="24"/>
              </w:rPr>
            </w:pPr>
            <w:r w:rsidDel="00000000" w:rsidR="00000000" w:rsidRPr="00000000">
              <w:rPr>
                <w:rtl w:val="0"/>
              </w:rPr>
            </w:r>
          </w:p>
          <w:p w:rsidR="00000000" w:rsidDel="00000000" w:rsidP="00000000" w:rsidRDefault="00000000" w:rsidRPr="00000000" w14:paraId="0000019C">
            <w:pPr>
              <w:rPr>
                <w:sz w:val="24"/>
                <w:szCs w:val="24"/>
              </w:rPr>
            </w:pPr>
            <w:r w:rsidDel="00000000" w:rsidR="00000000" w:rsidRPr="00000000">
              <w:rPr>
                <w:sz w:val="24"/>
                <w:szCs w:val="24"/>
                <w:rtl w:val="0"/>
              </w:rPr>
              <w:t xml:space="preserve">Don’t overlook social aspects: Circularity is not only about materials and energy but also about creating fair, inclusive systems. Excluding citizens or SMEs from processes risks public resistance.</w:t>
            </w:r>
          </w:p>
          <w:p w:rsidR="00000000" w:rsidDel="00000000" w:rsidP="00000000" w:rsidRDefault="00000000" w:rsidRPr="00000000" w14:paraId="0000019D">
            <w:pPr>
              <w:rPr>
                <w:sz w:val="24"/>
                <w:szCs w:val="24"/>
              </w:rPr>
            </w:pPr>
            <w:r w:rsidDel="00000000" w:rsidR="00000000" w:rsidRPr="00000000">
              <w:rPr>
                <w:rtl w:val="0"/>
              </w:rPr>
            </w:r>
          </w:p>
          <w:p w:rsidR="00000000" w:rsidDel="00000000" w:rsidP="00000000" w:rsidRDefault="00000000" w:rsidRPr="00000000" w14:paraId="0000019E">
            <w:pPr>
              <w:rPr>
                <w:sz w:val="24"/>
                <w:szCs w:val="24"/>
              </w:rPr>
            </w:pPr>
            <w:r w:rsidDel="00000000" w:rsidR="00000000" w:rsidRPr="00000000">
              <w:rPr>
                <w:sz w:val="24"/>
                <w:szCs w:val="24"/>
                <w:rtl w:val="0"/>
              </w:rPr>
              <w:t xml:space="preserve">Don’t ignore end-of-life planning: Designing products or buildings without considering reuse and recycling pathways perpetuates linear “take-make-dispose” patterns.</w:t>
            </w:r>
          </w:p>
          <w:p w:rsidR="00000000" w:rsidDel="00000000" w:rsidP="00000000" w:rsidRDefault="00000000" w:rsidRPr="00000000" w14:paraId="0000019F">
            <w:pPr>
              <w:rPr>
                <w:sz w:val="24"/>
                <w:szCs w:val="24"/>
              </w:rPr>
            </w:pPr>
            <w:r w:rsidDel="00000000" w:rsidR="00000000" w:rsidRPr="00000000">
              <w:rPr>
                <w:rtl w:val="0"/>
              </w:rPr>
            </w:r>
          </w:p>
          <w:p w:rsidR="00000000" w:rsidDel="00000000" w:rsidP="00000000" w:rsidRDefault="00000000" w:rsidRPr="00000000" w14:paraId="000001A0">
            <w:pPr>
              <w:rPr>
                <w:sz w:val="24"/>
                <w:szCs w:val="24"/>
              </w:rPr>
            </w:pPr>
            <w:r w:rsidDel="00000000" w:rsidR="00000000" w:rsidRPr="00000000">
              <w:rPr>
                <w:sz w:val="24"/>
                <w:szCs w:val="24"/>
                <w:rtl w:val="0"/>
              </w:rPr>
              <w:t xml:space="preserve">Don’t assume one-size-fits-all: Copying LCA or circular models from other regions without adaptation may fail due to different local waste streams, regulatory environments, or cultural contexts.</w:t>
            </w:r>
          </w:p>
        </w:tc>
      </w:tr>
    </w:tbl>
    <w:p w:rsidR="00000000" w:rsidDel="00000000" w:rsidP="00000000" w:rsidRDefault="00000000" w:rsidRPr="00000000" w14:paraId="000001A1">
      <w:pPr>
        <w:rPr>
          <w:i w:val="1"/>
          <w:iCs w:val="1"/>
          <w:color w:val="ed7d31"/>
          <w:sz w:val="24"/>
          <w:szCs w:val="24"/>
        </w:rPr>
      </w:pP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CROSS-LINK MATRIX BETWEEN TECHNICAL ACTIONS </w:t>
      </w:r>
    </w:p>
    <w:p w:rsidR="00000000" w:rsidDel="00000000" w:rsidP="00000000" w:rsidRDefault="00000000" w:rsidRPr="00000000" w14:paraId="000001A3">
      <w:pPr>
        <w:rPr>
          <w:b w:val="1"/>
          <w:bCs w:val="1"/>
          <w:sz w:val="24"/>
          <w:szCs w:val="24"/>
        </w:rPr>
      </w:pPr>
      <w:r w:rsidDel="00000000" w:rsidR="00000000" w:rsidRPr="00000000">
        <w:rPr>
          <w:b w:val="1"/>
          <w:bCs w:val="1"/>
          <w:sz w:val="24"/>
          <w:szCs w:val="24"/>
          <w:rtl w:val="0"/>
        </w:rPr>
        <w:t xml:space="preserve">N/A</w:t>
      </w:r>
    </w:p>
    <w:p w:rsidR="00000000" w:rsidDel="00000000" w:rsidP="00000000" w:rsidRDefault="00000000" w:rsidRPr="00000000" w14:paraId="000001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POLICY FRAMEWORK  </w:t>
      </w:r>
    </w:p>
    <w:p w:rsidR="00000000" w:rsidDel="00000000" w:rsidP="00000000" w:rsidRDefault="00000000" w:rsidRPr="00000000" w14:paraId="000001A5">
      <w:pPr>
        <w:rPr>
          <w:sz w:val="24"/>
          <w:szCs w:val="24"/>
        </w:rPr>
      </w:pPr>
      <w:r w:rsidDel="00000000" w:rsidR="00000000" w:rsidRPr="00000000">
        <w:rPr>
          <w:rtl w:val="0"/>
        </w:rPr>
      </w:r>
    </w:p>
    <w:tbl>
      <w:tblPr>
        <w:tblStyle w:val="Table9"/>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1A6">
            <w:pPr>
              <w:jc w:val="center"/>
              <w:rPr>
                <w:i w:val="1"/>
                <w:iCs w:val="1"/>
                <w:color w:val="ed7d31"/>
                <w:sz w:val="24"/>
                <w:szCs w:val="24"/>
              </w:rPr>
            </w:pPr>
            <w:r w:rsidDel="00000000" w:rsidR="00000000" w:rsidRPr="00000000">
              <w:rPr>
                <w:b w:val="1"/>
                <w:bCs w:val="1"/>
                <w:color w:val="ffffff"/>
                <w:sz w:val="24"/>
                <w:szCs w:val="24"/>
                <w:rtl w:val="0"/>
              </w:rPr>
              <w:t xml:space="preserve">Relevant Policies</w:t>
            </w:r>
            <w:r w:rsidDel="00000000" w:rsidR="00000000" w:rsidRPr="00000000">
              <w:rPr>
                <w:rtl w:val="0"/>
              </w:rPr>
            </w:r>
          </w:p>
        </w:tc>
      </w:tr>
      <w:tr>
        <w:trPr>
          <w:cantSplit w:val="0"/>
          <w:tblHeader w:val="0"/>
        </w:trPr>
        <w:tc>
          <w:tcPr/>
          <w:p w:rsidR="00000000" w:rsidDel="00000000" w:rsidP="00000000" w:rsidRDefault="00000000" w:rsidRPr="00000000" w14:paraId="000001A7">
            <w:pPr>
              <w:rPr>
                <w:i w:val="1"/>
                <w:iCs w:val="1"/>
                <w:color w:val="ed7d31"/>
                <w:sz w:val="24"/>
                <w:szCs w:val="24"/>
              </w:rPr>
            </w:pPr>
            <w:r w:rsidDel="00000000" w:rsidR="00000000" w:rsidRPr="00000000">
              <w:rPr>
                <w:i w:val="1"/>
                <w:iCs w:val="1"/>
                <w:color w:val="ed7d31"/>
                <w:sz w:val="24"/>
                <w:szCs w:val="24"/>
                <w:rtl w:val="0"/>
              </w:rPr>
              <w:t xml:space="preserve">*If you are aware of, please include any relevant regulaTion applicable to this measure/solution. You don’t need to explain it in depth </w:t>
            </w:r>
          </w:p>
          <w:p w:rsidR="00000000" w:rsidDel="00000000" w:rsidP="00000000" w:rsidRDefault="00000000" w:rsidRPr="00000000" w14:paraId="000001A8">
            <w:pPr>
              <w:rPr>
                <w:i w:val="1"/>
                <w:iCs w:val="1"/>
                <w:color w:val="ed7d31"/>
                <w:sz w:val="24"/>
                <w:szCs w:val="24"/>
              </w:rPr>
            </w:pPr>
            <w:r w:rsidDel="00000000" w:rsidR="00000000" w:rsidRPr="00000000">
              <w:rPr>
                <w:rtl w:val="0"/>
              </w:rPr>
            </w:r>
          </w:p>
          <w:p w:rsidR="00000000" w:rsidDel="00000000" w:rsidP="00000000" w:rsidRDefault="00000000" w:rsidRPr="00000000" w14:paraId="000001A9">
            <w:pPr>
              <w:rPr>
                <w:i w:val="1"/>
                <w:iCs w:val="1"/>
                <w:color w:val="ed7d31"/>
                <w:sz w:val="24"/>
                <w:szCs w:val="24"/>
              </w:rPr>
            </w:pPr>
            <w:r w:rsidDel="00000000" w:rsidR="00000000" w:rsidRPr="00000000">
              <w:rPr>
                <w:i w:val="1"/>
                <w:iCs w:val="1"/>
                <w:color w:val="ed7d31"/>
                <w:sz w:val="24"/>
                <w:szCs w:val="24"/>
                <w:rtl w:val="0"/>
              </w:rPr>
              <w:t xml:space="preserve">The main topic can be linked to several strategic frameworks and policies at different levels. </w:t>
            </w:r>
          </w:p>
          <w:p w:rsidR="00000000" w:rsidDel="00000000" w:rsidP="00000000" w:rsidRDefault="00000000" w:rsidRPr="00000000" w14:paraId="000001AA">
            <w:pPr>
              <w:rPr>
                <w:i w:val="1"/>
                <w:iCs w:val="1"/>
                <w:color w:val="ed7d31"/>
                <w:sz w:val="24"/>
                <w:szCs w:val="24"/>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AB">
            <w:pPr>
              <w:rPr>
                <w:i w:val="1"/>
                <w:iCs w:val="1"/>
                <w:color w:val="ed7d31"/>
                <w:sz w:val="24"/>
                <w:szCs w:val="24"/>
              </w:rPr>
            </w:pPr>
            <w:r w:rsidDel="00000000" w:rsidR="00000000" w:rsidRPr="00000000">
              <w:rPr>
                <w:b w:val="1"/>
                <w:bCs w:val="1"/>
                <w:sz w:val="24"/>
                <w:szCs w:val="24"/>
                <w:rtl w:val="0"/>
              </w:rPr>
              <w:t xml:space="preserve">International level</w:t>
            </w:r>
            <w:r w:rsidDel="00000000" w:rsidR="00000000" w:rsidRPr="00000000">
              <w:rPr>
                <w:rtl w:val="0"/>
              </w:rPr>
            </w:r>
          </w:p>
        </w:tc>
      </w:tr>
      <w:tr>
        <w:trPr>
          <w:cantSplit w:val="0"/>
          <w:tblHeader w:val="0"/>
        </w:trPr>
        <w:tc>
          <w:tcPr/>
          <w:p w:rsidR="00000000" w:rsidDel="00000000" w:rsidP="00000000" w:rsidRDefault="00000000" w:rsidRPr="00000000" w14:paraId="000001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1"/>
                <w:iCs w:val="1"/>
                <w:smallCaps w:val="0"/>
                <w:strike w:val="0"/>
                <w:color w:val="ed7d31"/>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ed7d31"/>
                <w:sz w:val="24"/>
                <w:szCs w:val="24"/>
                <w:u w:val="none"/>
                <w:shd w:fill="auto" w:val="clear"/>
                <w:vertAlign w:val="baseline"/>
                <w:rtl w:val="0"/>
              </w:rPr>
              <w:t xml:space="preserve">At the </w:t>
            </w:r>
            <w:r w:rsidDel="00000000" w:rsidR="00000000" w:rsidRPr="00000000">
              <w:rPr>
                <w:rFonts w:ascii="Calibri" w:cs="Calibri" w:eastAsia="Calibri" w:hAnsi="Calibri"/>
                <w:b w:val="1"/>
                <w:bCs w:val="1"/>
                <w:i w:val="1"/>
                <w:iCs w:val="1"/>
                <w:smallCaps w:val="0"/>
                <w:strike w:val="0"/>
                <w:color w:val="ed7d31"/>
                <w:sz w:val="24"/>
                <w:szCs w:val="24"/>
                <w:u w:val="none"/>
                <w:shd w:fill="auto" w:val="clear"/>
                <w:vertAlign w:val="baseline"/>
                <w:rtl w:val="0"/>
              </w:rPr>
              <w:t xml:space="preserve">international level</w:t>
            </w:r>
            <w:r w:rsidDel="00000000" w:rsidR="00000000" w:rsidRPr="00000000">
              <w:rPr>
                <w:rFonts w:ascii="Calibri" w:cs="Calibri" w:eastAsia="Calibri" w:hAnsi="Calibri"/>
                <w:b w:val="0"/>
                <w:bCs w:val="0"/>
                <w:i w:val="1"/>
                <w:iCs w:val="1"/>
                <w:smallCaps w:val="0"/>
                <w:strike w:val="0"/>
                <w:color w:val="ed7d31"/>
                <w:sz w:val="24"/>
                <w:szCs w:val="24"/>
                <w:u w:val="none"/>
                <w:shd w:fill="auto" w:val="clear"/>
                <w:vertAlign w:val="baseline"/>
                <w:rtl w:val="0"/>
              </w:rPr>
              <w:t xml:space="preserve">, it may align with the European Green Deal, the 2030 Agenda and its Sustainable Development Goals (SDGs), the New European Bauhaus, the Paris Agreement and COP climate goals, UN-Habitat’s New Urban Agenda, the Global Covenant of Mayors for Climate and Energy, the Resilient Cities Network, or the Just Transition Framework. </w:t>
            </w:r>
          </w:p>
        </w:tc>
      </w:tr>
      <w:tr>
        <w:trPr>
          <w:cantSplit w:val="0"/>
          <w:tblHeader w:val="0"/>
        </w:trPr>
        <w:tc>
          <w:tcPr>
            <w:shd w:fill="bfbfbf" w:val="clea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bCs w:val="0"/>
                <w:i w:val="1"/>
                <w:iCs w:val="1"/>
                <w:smallCaps w:val="0"/>
                <w:strike w:val="0"/>
                <w:color w:val="ed7d31"/>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European level</w:t>
            </w:r>
            <w:r w:rsidDel="00000000" w:rsidR="00000000" w:rsidRPr="00000000">
              <w:rPr>
                <w:rtl w:val="0"/>
              </w:rPr>
            </w:r>
          </w:p>
        </w:tc>
      </w:tr>
      <w:tr>
        <w:trPr>
          <w:cantSplit w:val="0"/>
          <w:tblHeader w:val="0"/>
        </w:trPr>
        <w:tc>
          <w:tcPr/>
          <w:p w:rsidR="00000000" w:rsidDel="00000000" w:rsidP="00000000" w:rsidRDefault="00000000" w:rsidRPr="00000000" w14:paraId="000001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1"/>
                <w:iCs w:val="1"/>
                <w:smallCaps w:val="0"/>
                <w:strike w:val="0"/>
                <w:color w:val="ed7d31"/>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ed7d31"/>
                <w:sz w:val="24"/>
                <w:szCs w:val="24"/>
                <w:u w:val="none"/>
                <w:shd w:fill="auto" w:val="clear"/>
                <w:vertAlign w:val="baseline"/>
                <w:rtl w:val="0"/>
              </w:rPr>
              <w:t xml:space="preserve">At the </w:t>
            </w:r>
            <w:r w:rsidDel="00000000" w:rsidR="00000000" w:rsidRPr="00000000">
              <w:rPr>
                <w:rFonts w:ascii="Calibri" w:cs="Calibri" w:eastAsia="Calibri" w:hAnsi="Calibri"/>
                <w:b w:val="1"/>
                <w:bCs w:val="1"/>
                <w:i w:val="1"/>
                <w:iCs w:val="1"/>
                <w:smallCaps w:val="0"/>
                <w:strike w:val="0"/>
                <w:color w:val="ed7d31"/>
                <w:sz w:val="24"/>
                <w:szCs w:val="24"/>
                <w:u w:val="none"/>
                <w:shd w:fill="auto" w:val="clear"/>
                <w:vertAlign w:val="baseline"/>
                <w:rtl w:val="0"/>
              </w:rPr>
              <w:t xml:space="preserve">European sectoral level</w:t>
            </w:r>
            <w:r w:rsidDel="00000000" w:rsidR="00000000" w:rsidRPr="00000000">
              <w:rPr>
                <w:rFonts w:ascii="Calibri" w:cs="Calibri" w:eastAsia="Calibri" w:hAnsi="Calibri"/>
                <w:b w:val="0"/>
                <w:bCs w:val="0"/>
                <w:i w:val="1"/>
                <w:iCs w:val="1"/>
                <w:smallCaps w:val="0"/>
                <w:strike w:val="0"/>
                <w:color w:val="ed7d31"/>
                <w:sz w:val="24"/>
                <w:szCs w:val="24"/>
                <w:u w:val="none"/>
                <w:shd w:fill="auto" w:val="clear"/>
                <w:vertAlign w:val="baseline"/>
                <w:rtl w:val="0"/>
              </w:rPr>
              <w:t xml:space="preserve">, relevant references may include the EU Urban Mobility Framework, the EU Circular Economy Action Plan, the Smart Cities Marketplace, the EU Biodiversity Strategy, the Fit for 55 Package, the EU Climate Adaptation Strategy, REPowerEU, the Renovation Wave initiative, and the Digital Europe Programme. </w:t>
            </w:r>
          </w:p>
        </w:tc>
      </w:tr>
      <w:tr>
        <w:trPr>
          <w:cantSplit w:val="0"/>
          <w:tblHeader w:val="0"/>
        </w:trPr>
        <w:tc>
          <w:tcPr>
            <w:shd w:fill="bfbfbf" w:val="clear"/>
          </w:tcPr>
          <w:p w:rsidR="00000000" w:rsidDel="00000000" w:rsidP="00000000" w:rsidRDefault="00000000" w:rsidRPr="00000000" w14:paraId="000001AF">
            <w:pPr>
              <w:rPr>
                <w:i w:val="1"/>
                <w:iCs w:val="1"/>
                <w:color w:val="ed7d31"/>
                <w:sz w:val="24"/>
                <w:szCs w:val="24"/>
              </w:rPr>
            </w:pPr>
            <w:r w:rsidDel="00000000" w:rsidR="00000000" w:rsidRPr="00000000">
              <w:rPr>
                <w:b w:val="1"/>
                <w:bCs w:val="1"/>
                <w:sz w:val="24"/>
                <w:szCs w:val="24"/>
                <w:rtl w:val="0"/>
              </w:rPr>
              <w:t xml:space="preserve">National level</w:t>
            </w:r>
            <w:r w:rsidDel="00000000" w:rsidR="00000000" w:rsidRPr="00000000">
              <w:rPr>
                <w:rtl w:val="0"/>
              </w:rPr>
            </w:r>
          </w:p>
        </w:tc>
      </w:tr>
      <w:tr>
        <w:trPr>
          <w:cantSplit w:val="0"/>
          <w:tblHeader w:val="0"/>
        </w:trPr>
        <w:tc>
          <w:tcPr/>
          <w:p w:rsidR="00000000" w:rsidDel="00000000" w:rsidP="00000000" w:rsidRDefault="00000000" w:rsidRPr="00000000" w14:paraId="000001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1"/>
                <w:iCs w:val="1"/>
                <w:smallCaps w:val="0"/>
                <w:strike w:val="0"/>
                <w:color w:val="ed7d31"/>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ed7d31"/>
                <w:sz w:val="24"/>
                <w:szCs w:val="24"/>
                <w:u w:val="none"/>
                <w:shd w:fill="auto" w:val="clear"/>
                <w:vertAlign w:val="baseline"/>
                <w:rtl w:val="0"/>
              </w:rPr>
              <w:t xml:space="preserve">At the </w:t>
            </w:r>
            <w:r w:rsidDel="00000000" w:rsidR="00000000" w:rsidRPr="00000000">
              <w:rPr>
                <w:rFonts w:ascii="Calibri" w:cs="Calibri" w:eastAsia="Calibri" w:hAnsi="Calibri"/>
                <w:b w:val="1"/>
                <w:bCs w:val="1"/>
                <w:i w:val="1"/>
                <w:iCs w:val="1"/>
                <w:smallCaps w:val="0"/>
                <w:strike w:val="0"/>
                <w:color w:val="ed7d31"/>
                <w:sz w:val="24"/>
                <w:szCs w:val="24"/>
                <w:u w:val="none"/>
                <w:shd w:fill="auto" w:val="clear"/>
                <w:vertAlign w:val="baseline"/>
                <w:rtl w:val="0"/>
              </w:rPr>
              <w:t xml:space="preserve">national or regional level</w:t>
            </w:r>
            <w:r w:rsidDel="00000000" w:rsidR="00000000" w:rsidRPr="00000000">
              <w:rPr>
                <w:rFonts w:ascii="Calibri" w:cs="Calibri" w:eastAsia="Calibri" w:hAnsi="Calibri"/>
                <w:b w:val="0"/>
                <w:bCs w:val="0"/>
                <w:i w:val="1"/>
                <w:iCs w:val="1"/>
                <w:smallCaps w:val="0"/>
                <w:strike w:val="0"/>
                <w:color w:val="ed7d31"/>
                <w:sz w:val="24"/>
                <w:szCs w:val="24"/>
                <w:u w:val="none"/>
                <w:shd w:fill="auto" w:val="clear"/>
                <w:vertAlign w:val="baseline"/>
                <w:rtl w:val="0"/>
              </w:rPr>
              <w:t xml:space="preserve">, the topic may relate to National Energy and Climate Plans (NECPs), Climate Adaptation Plans, Urban Agendas, Smart City strategies, Sustainable Mobility Plans, Circular Economy roadmaps, national Green Deals or climate legislation, or investment frameworks such as the NextGenerationEU recovery funds. </w:t>
            </w:r>
          </w:p>
        </w:tc>
      </w:tr>
      <w:tr>
        <w:trPr>
          <w:cantSplit w:val="0"/>
          <w:tblHeader w:val="0"/>
        </w:trPr>
        <w:tc>
          <w:tcPr>
            <w:shd w:fill="bfbfbf" w:val="clear"/>
          </w:tcPr>
          <w:p w:rsidR="00000000" w:rsidDel="00000000" w:rsidP="00000000" w:rsidRDefault="00000000" w:rsidRPr="00000000" w14:paraId="000001B1">
            <w:pPr>
              <w:rPr>
                <w:i w:val="1"/>
                <w:iCs w:val="1"/>
                <w:color w:val="ed7d31"/>
                <w:sz w:val="24"/>
                <w:szCs w:val="24"/>
              </w:rPr>
            </w:pPr>
            <w:r w:rsidDel="00000000" w:rsidR="00000000" w:rsidRPr="00000000">
              <w:rPr>
                <w:b w:val="1"/>
                <w:bCs w:val="1"/>
                <w:sz w:val="24"/>
                <w:szCs w:val="24"/>
                <w:rtl w:val="0"/>
              </w:rPr>
              <w:t xml:space="preserve">Local level</w:t>
            </w:r>
            <w:r w:rsidDel="00000000" w:rsidR="00000000" w:rsidRPr="00000000">
              <w:rPr>
                <w:rtl w:val="0"/>
              </w:rPr>
            </w:r>
          </w:p>
        </w:tc>
      </w:tr>
      <w:tr>
        <w:trPr>
          <w:cantSplit w:val="0"/>
          <w:tblHeader w:val="0"/>
        </w:trPr>
        <w:tc>
          <w:tcPr/>
          <w:p w:rsidR="00000000" w:rsidDel="00000000" w:rsidP="00000000" w:rsidRDefault="00000000" w:rsidRPr="00000000" w14:paraId="000001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bCs w:val="0"/>
                <w:i w:val="1"/>
                <w:iCs w:val="1"/>
                <w:smallCaps w:val="0"/>
                <w:strike w:val="0"/>
                <w:color w:val="ed7d31"/>
                <w:sz w:val="24"/>
                <w:szCs w:val="24"/>
                <w:u w:val="none"/>
                <w:shd w:fill="auto" w:val="clear"/>
                <w:vertAlign w:val="baseline"/>
              </w:rPr>
            </w:pPr>
            <w:r w:rsidDel="00000000" w:rsidR="00000000" w:rsidRPr="00000000">
              <w:rPr>
                <w:rFonts w:ascii="Calibri" w:cs="Calibri" w:eastAsia="Calibri" w:hAnsi="Calibri"/>
                <w:b w:val="0"/>
                <w:bCs w:val="0"/>
                <w:i w:val="1"/>
                <w:iCs w:val="1"/>
                <w:smallCaps w:val="0"/>
                <w:strike w:val="0"/>
                <w:color w:val="ed7d31"/>
                <w:sz w:val="24"/>
                <w:szCs w:val="24"/>
                <w:u w:val="none"/>
                <w:shd w:fill="auto" w:val="clear"/>
                <w:vertAlign w:val="baseline"/>
                <w:rtl w:val="0"/>
              </w:rPr>
              <w:t xml:space="preserve">At the </w:t>
            </w:r>
            <w:r w:rsidDel="00000000" w:rsidR="00000000" w:rsidRPr="00000000">
              <w:rPr>
                <w:rFonts w:ascii="Calibri" w:cs="Calibri" w:eastAsia="Calibri" w:hAnsi="Calibri"/>
                <w:b w:val="1"/>
                <w:bCs w:val="1"/>
                <w:i w:val="1"/>
                <w:iCs w:val="1"/>
                <w:smallCaps w:val="0"/>
                <w:strike w:val="0"/>
                <w:color w:val="ed7d31"/>
                <w:sz w:val="24"/>
                <w:szCs w:val="24"/>
                <w:u w:val="none"/>
                <w:shd w:fill="auto" w:val="clear"/>
                <w:vertAlign w:val="baseline"/>
                <w:rtl w:val="0"/>
              </w:rPr>
              <w:t xml:space="preserve">local level,</w:t>
            </w:r>
            <w:r w:rsidDel="00000000" w:rsidR="00000000" w:rsidRPr="00000000">
              <w:rPr>
                <w:rFonts w:ascii="Calibri" w:cs="Calibri" w:eastAsia="Calibri" w:hAnsi="Calibri"/>
                <w:b w:val="0"/>
                <w:bCs w:val="0"/>
                <w:i w:val="1"/>
                <w:iCs w:val="1"/>
                <w:smallCaps w:val="0"/>
                <w:strike w:val="0"/>
                <w:color w:val="ed7d31"/>
                <w:sz w:val="24"/>
                <w:szCs w:val="24"/>
                <w:u w:val="none"/>
                <w:shd w:fill="auto" w:val="clear"/>
                <w:vertAlign w:val="baseline"/>
                <w:rtl w:val="0"/>
              </w:rPr>
              <w:t xml:space="preserve"> supporting references may include Local Climate Action Plans (SECAP or PACES), Sustainable Urban Mobility Plans (SUMP), strategies for renaturalisation or green infrastructure, Smart City action plans, Local Urban Agendas (such as Agenda 21), as well as local housing, energy renovation, regeneration, digitalisation or open data strategies.</w:t>
            </w:r>
          </w:p>
        </w:tc>
      </w:tr>
    </w:tbl>
    <w:p w:rsidR="00000000" w:rsidDel="00000000" w:rsidP="00000000" w:rsidRDefault="00000000" w:rsidRPr="00000000" w14:paraId="000001B3">
      <w:pPr>
        <w:rPr>
          <w:b w:val="1"/>
          <w:bCs w:val="1"/>
          <w:sz w:val="24"/>
          <w:szCs w:val="24"/>
        </w:rPr>
      </w:pPr>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STAKEHOLDER ROLES AND ENGAGEMENT FRAMEWORK </w:t>
      </w:r>
    </w:p>
    <w:p w:rsidR="00000000" w:rsidDel="00000000" w:rsidP="00000000" w:rsidRDefault="00000000" w:rsidRPr="00000000" w14:paraId="000001B5">
      <w:pPr>
        <w:jc w:val="both"/>
        <w:rPr>
          <w:i w:val="1"/>
          <w:iCs w:val="1"/>
          <w:color w:val="ed7d31"/>
          <w:sz w:val="24"/>
          <w:szCs w:val="24"/>
        </w:rPr>
      </w:pPr>
      <w:r w:rsidDel="00000000" w:rsidR="00000000" w:rsidRPr="00000000">
        <w:rPr>
          <w:rtl w:val="0"/>
        </w:rPr>
      </w:r>
    </w:p>
    <w:tbl>
      <w:tblPr>
        <w:tblStyle w:val="Table10"/>
        <w:tblW w:w="85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4536"/>
        <w:gridCol w:w="2409"/>
        <w:tblGridChange w:id="0">
          <w:tblGrid>
            <w:gridCol w:w="1555"/>
            <w:gridCol w:w="4536"/>
            <w:gridCol w:w="2409"/>
          </w:tblGrid>
        </w:tblGridChange>
      </w:tblGrid>
      <w:tr>
        <w:trPr>
          <w:cantSplit w:val="0"/>
          <w:tblHeader w:val="0"/>
        </w:trPr>
        <w:tc>
          <w:tcPr>
            <w:shd w:fill="7f7f7f" w:val="clear"/>
            <w:vAlign w:val="center"/>
          </w:tcPr>
          <w:p w:rsidR="00000000" w:rsidDel="00000000" w:rsidP="00000000" w:rsidRDefault="00000000" w:rsidRPr="00000000" w14:paraId="000001B6">
            <w:pPr>
              <w:rPr>
                <w:sz w:val="24"/>
                <w:szCs w:val="24"/>
              </w:rPr>
            </w:pPr>
            <w:r w:rsidDel="00000000" w:rsidR="00000000" w:rsidRPr="00000000">
              <w:rPr>
                <w:b w:val="1"/>
                <w:bCs w:val="1"/>
                <w:color w:val="ffffff"/>
                <w:sz w:val="24"/>
                <w:szCs w:val="24"/>
                <w:rtl w:val="0"/>
              </w:rPr>
              <w:t xml:space="preserve">Stakeholder </w:t>
            </w:r>
            <w:r w:rsidDel="00000000" w:rsidR="00000000" w:rsidRPr="00000000">
              <w:rPr>
                <w:rtl w:val="0"/>
              </w:rPr>
            </w:r>
          </w:p>
        </w:tc>
        <w:tc>
          <w:tcPr>
            <w:shd w:fill="7f7f7f" w:val="clear"/>
            <w:vAlign w:val="center"/>
          </w:tcPr>
          <w:p w:rsidR="00000000" w:rsidDel="00000000" w:rsidP="00000000" w:rsidRDefault="00000000" w:rsidRPr="00000000" w14:paraId="000001B7">
            <w:pPr>
              <w:rPr>
                <w:sz w:val="24"/>
                <w:szCs w:val="24"/>
              </w:rPr>
            </w:pPr>
            <w:r w:rsidDel="00000000" w:rsidR="00000000" w:rsidRPr="00000000">
              <w:rPr>
                <w:b w:val="1"/>
                <w:bCs w:val="1"/>
                <w:color w:val="ffffff"/>
                <w:sz w:val="24"/>
                <w:szCs w:val="24"/>
                <w:rtl w:val="0"/>
              </w:rPr>
              <w:t xml:space="preserve">Role </w:t>
            </w:r>
            <w:r w:rsidDel="00000000" w:rsidR="00000000" w:rsidRPr="00000000">
              <w:rPr>
                <w:rtl w:val="0"/>
              </w:rPr>
            </w:r>
          </w:p>
        </w:tc>
        <w:tc>
          <w:tcPr>
            <w:shd w:fill="7f7f7f" w:val="clear"/>
            <w:vAlign w:val="center"/>
          </w:tcPr>
          <w:p w:rsidR="00000000" w:rsidDel="00000000" w:rsidP="00000000" w:rsidRDefault="00000000" w:rsidRPr="00000000" w14:paraId="000001B8">
            <w:pPr>
              <w:rPr>
                <w:sz w:val="24"/>
                <w:szCs w:val="24"/>
              </w:rPr>
            </w:pPr>
            <w:r w:rsidDel="00000000" w:rsidR="00000000" w:rsidRPr="00000000">
              <w:rPr>
                <w:b w:val="1"/>
                <w:bCs w:val="1"/>
                <w:color w:val="ffffff"/>
                <w:sz w:val="24"/>
                <w:szCs w:val="24"/>
                <w:rtl w:val="0"/>
              </w:rPr>
              <w:t xml:space="preserve">Type of Collaboration</w:t>
            </w: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1B9">
            <w:pPr>
              <w:rPr>
                <w:i w:val="1"/>
                <w:iCs w:val="1"/>
                <w:color w:val="ed7d31"/>
                <w:sz w:val="24"/>
                <w:szCs w:val="24"/>
              </w:rPr>
            </w:pPr>
            <w:r w:rsidDel="00000000" w:rsidR="00000000" w:rsidRPr="00000000">
              <w:rPr>
                <w:b w:val="1"/>
                <w:bCs w:val="1"/>
                <w:sz w:val="24"/>
                <w:szCs w:val="24"/>
                <w:rtl w:val="0"/>
              </w:rPr>
              <w:t xml:space="preserve">Municipal Authorities</w:t>
            </w:r>
            <w:r w:rsidDel="00000000" w:rsidR="00000000" w:rsidRPr="00000000">
              <w:rPr>
                <w:rtl w:val="0"/>
              </w:rPr>
            </w:r>
          </w:p>
        </w:tc>
        <w:tc>
          <w:tcPr/>
          <w:p w:rsidR="00000000" w:rsidDel="00000000" w:rsidP="00000000" w:rsidRDefault="00000000" w:rsidRPr="00000000" w14:paraId="000001BA">
            <w:pPr>
              <w:rPr>
                <w:i w:val="1"/>
                <w:iCs w:val="1"/>
                <w:color w:val="ed7d31"/>
                <w:sz w:val="24"/>
                <w:szCs w:val="24"/>
              </w:rPr>
            </w:pPr>
            <w:r w:rsidDel="00000000" w:rsidR="00000000" w:rsidRPr="00000000">
              <w:rPr>
                <w:sz w:val="24"/>
                <w:szCs w:val="24"/>
                <w:rtl w:val="0"/>
              </w:rPr>
              <w:t xml:space="preserve">Regulation, co-financing, project lead</w:t>
            </w:r>
            <w:r w:rsidDel="00000000" w:rsidR="00000000" w:rsidRPr="00000000">
              <w:rPr>
                <w:rtl w:val="0"/>
              </w:rPr>
            </w:r>
          </w:p>
        </w:tc>
        <w:tc>
          <w:tcPr/>
          <w:p w:rsidR="00000000" w:rsidDel="00000000" w:rsidP="00000000" w:rsidRDefault="00000000" w:rsidRPr="00000000" w14:paraId="000001BB">
            <w:pPr>
              <w:jc w:val="both"/>
              <w:rPr>
                <w:i w:val="1"/>
                <w:iCs w:val="1"/>
                <w:color w:val="ed7d31"/>
                <w:sz w:val="24"/>
                <w:szCs w:val="24"/>
              </w:rPr>
            </w:pPr>
            <w:r w:rsidDel="00000000" w:rsidR="00000000" w:rsidRPr="00000000">
              <w:rPr>
                <w:sz w:val="24"/>
                <w:szCs w:val="24"/>
                <w:rtl w:val="0"/>
              </w:rPr>
              <w:t xml:space="preserve">Regulatory / Financial</w:t>
            </w:r>
            <w:r w:rsidDel="00000000" w:rsidR="00000000" w:rsidRPr="00000000">
              <w:rPr>
                <w:rtl w:val="0"/>
              </w:rPr>
            </w:r>
          </w:p>
        </w:tc>
      </w:tr>
      <w:tr>
        <w:trPr>
          <w:cantSplit w:val="0"/>
          <w:tblHeader w:val="0"/>
        </w:trPr>
        <w:tc>
          <w:tcPr>
            <w:shd w:fill="e6e6e6" w:val="clear"/>
          </w:tcPr>
          <w:p w:rsidR="00000000" w:rsidDel="00000000" w:rsidP="00000000" w:rsidRDefault="00000000" w:rsidRPr="00000000" w14:paraId="000001BC">
            <w:pPr>
              <w:jc w:val="both"/>
              <w:rPr>
                <w:i w:val="1"/>
                <w:iCs w:val="1"/>
                <w:color w:val="ed7d31"/>
                <w:sz w:val="24"/>
                <w:szCs w:val="24"/>
              </w:rPr>
            </w:pPr>
            <w:r w:rsidDel="00000000" w:rsidR="00000000" w:rsidRPr="00000000">
              <w:rPr>
                <w:b w:val="1"/>
                <w:bCs w:val="1"/>
                <w:sz w:val="24"/>
                <w:szCs w:val="24"/>
                <w:rtl w:val="0"/>
              </w:rPr>
              <w:t xml:space="preserve">Construction Companies &amp; Developers</w:t>
            </w:r>
            <w:r w:rsidDel="00000000" w:rsidR="00000000" w:rsidRPr="00000000">
              <w:rPr>
                <w:rtl w:val="0"/>
              </w:rPr>
            </w:r>
          </w:p>
        </w:tc>
        <w:tc>
          <w:tcPr/>
          <w:p w:rsidR="00000000" w:rsidDel="00000000" w:rsidP="00000000" w:rsidRDefault="00000000" w:rsidRPr="00000000" w14:paraId="000001BD">
            <w:pPr>
              <w:jc w:val="both"/>
              <w:rPr>
                <w:i w:val="1"/>
                <w:iCs w:val="1"/>
                <w:color w:val="ed7d31"/>
                <w:sz w:val="24"/>
                <w:szCs w:val="24"/>
              </w:rPr>
            </w:pPr>
            <w:r w:rsidDel="00000000" w:rsidR="00000000" w:rsidRPr="00000000">
              <w:rPr>
                <w:i w:val="1"/>
                <w:iCs w:val="1"/>
                <w:color w:val="ed7d31"/>
                <w:sz w:val="24"/>
                <w:szCs w:val="24"/>
                <w:rtl w:val="0"/>
              </w:rPr>
              <w:t xml:space="preserve">Implementation of circular design, adoption of LCA requirements in projects</w:t>
            </w:r>
          </w:p>
        </w:tc>
        <w:tc>
          <w:tcPr/>
          <w:p w:rsidR="00000000" w:rsidDel="00000000" w:rsidP="00000000" w:rsidRDefault="00000000" w:rsidRPr="00000000" w14:paraId="000001BE">
            <w:pPr>
              <w:jc w:val="both"/>
              <w:rPr>
                <w:i w:val="1"/>
                <w:iCs w:val="1"/>
                <w:color w:val="ed7d31"/>
                <w:sz w:val="24"/>
                <w:szCs w:val="24"/>
              </w:rPr>
            </w:pPr>
            <w:r w:rsidDel="00000000" w:rsidR="00000000" w:rsidRPr="00000000">
              <w:rPr>
                <w:i w:val="1"/>
                <w:iCs w:val="1"/>
                <w:color w:val="ed7d31"/>
                <w:sz w:val="24"/>
                <w:szCs w:val="24"/>
                <w:rtl w:val="0"/>
              </w:rPr>
              <w:t xml:space="preserve">Operational / Technical</w:t>
            </w:r>
          </w:p>
        </w:tc>
      </w:tr>
      <w:tr>
        <w:trPr>
          <w:cantSplit w:val="0"/>
          <w:tblHeader w:val="0"/>
        </w:trPr>
        <w:tc>
          <w:tcPr>
            <w:shd w:fill="e6e6e6" w:val="clear"/>
          </w:tcPr>
          <w:p w:rsidR="00000000" w:rsidDel="00000000" w:rsidP="00000000" w:rsidRDefault="00000000" w:rsidRPr="00000000" w14:paraId="000001BF">
            <w:pPr>
              <w:jc w:val="both"/>
              <w:rPr>
                <w:i w:val="1"/>
                <w:iCs w:val="1"/>
                <w:color w:val="ed7d31"/>
                <w:sz w:val="24"/>
                <w:szCs w:val="24"/>
              </w:rPr>
            </w:pPr>
            <w:r w:rsidDel="00000000" w:rsidR="00000000" w:rsidRPr="00000000">
              <w:rPr>
                <w:b w:val="1"/>
                <w:bCs w:val="1"/>
                <w:sz w:val="24"/>
                <w:szCs w:val="24"/>
                <w:rtl w:val="0"/>
              </w:rPr>
              <w:t xml:space="preserve">Waste Management &amp; Recycling Firm</w:t>
            </w:r>
            <w:r w:rsidDel="00000000" w:rsidR="00000000" w:rsidRPr="00000000">
              <w:rPr>
                <w:rtl w:val="0"/>
              </w:rPr>
            </w:r>
          </w:p>
        </w:tc>
        <w:tc>
          <w:tcPr/>
          <w:p w:rsidR="00000000" w:rsidDel="00000000" w:rsidP="00000000" w:rsidRDefault="00000000" w:rsidRPr="00000000" w14:paraId="000001C0">
            <w:pPr>
              <w:jc w:val="both"/>
              <w:rPr>
                <w:i w:val="1"/>
                <w:iCs w:val="1"/>
                <w:color w:val="ed7d31"/>
                <w:sz w:val="24"/>
                <w:szCs w:val="24"/>
              </w:rPr>
            </w:pPr>
            <w:r w:rsidDel="00000000" w:rsidR="00000000" w:rsidRPr="00000000">
              <w:rPr>
                <w:i w:val="1"/>
                <w:iCs w:val="1"/>
                <w:color w:val="ed7d31"/>
                <w:sz w:val="24"/>
                <w:szCs w:val="24"/>
                <w:rtl w:val="0"/>
              </w:rPr>
              <w:t xml:space="preserve">Provide infrastructure for reuse, recycling, and material recovery</w:t>
            </w:r>
          </w:p>
        </w:tc>
        <w:tc>
          <w:tcPr/>
          <w:p w:rsidR="00000000" w:rsidDel="00000000" w:rsidP="00000000" w:rsidRDefault="00000000" w:rsidRPr="00000000" w14:paraId="000001C1">
            <w:pPr>
              <w:jc w:val="both"/>
              <w:rPr>
                <w:i w:val="1"/>
                <w:iCs w:val="1"/>
                <w:color w:val="ed7d31"/>
                <w:sz w:val="24"/>
                <w:szCs w:val="24"/>
              </w:rPr>
            </w:pPr>
            <w:r w:rsidDel="00000000" w:rsidR="00000000" w:rsidRPr="00000000">
              <w:rPr>
                <w:i w:val="1"/>
                <w:iCs w:val="1"/>
                <w:color w:val="ed7d31"/>
                <w:sz w:val="24"/>
                <w:szCs w:val="24"/>
                <w:rtl w:val="0"/>
              </w:rPr>
              <w:t xml:space="preserve">Technical / Service Provider</w:t>
            </w:r>
          </w:p>
        </w:tc>
      </w:tr>
      <w:tr>
        <w:trPr>
          <w:cantSplit w:val="0"/>
          <w:tblHeader w:val="0"/>
        </w:trPr>
        <w:tc>
          <w:tcPr>
            <w:shd w:fill="e6e6e6" w:val="clear"/>
          </w:tcPr>
          <w:p w:rsidR="00000000" w:rsidDel="00000000" w:rsidP="00000000" w:rsidRDefault="00000000" w:rsidRPr="00000000" w14:paraId="000001C2">
            <w:pPr>
              <w:jc w:val="both"/>
              <w:rPr>
                <w:i w:val="1"/>
                <w:iCs w:val="1"/>
                <w:color w:val="ed7d31"/>
                <w:sz w:val="24"/>
                <w:szCs w:val="24"/>
              </w:rPr>
            </w:pPr>
            <w:r w:rsidDel="00000000" w:rsidR="00000000" w:rsidRPr="00000000">
              <w:rPr>
                <w:b w:val="1"/>
                <w:bCs w:val="1"/>
                <w:sz w:val="24"/>
                <w:szCs w:val="24"/>
                <w:rtl w:val="0"/>
              </w:rPr>
              <w:t xml:space="preserve">Universities &amp; Research Institutes</w:t>
            </w:r>
            <w:r w:rsidDel="00000000" w:rsidR="00000000" w:rsidRPr="00000000">
              <w:rPr>
                <w:rtl w:val="0"/>
              </w:rPr>
            </w:r>
          </w:p>
        </w:tc>
        <w:tc>
          <w:tcPr/>
          <w:p w:rsidR="00000000" w:rsidDel="00000000" w:rsidP="00000000" w:rsidRDefault="00000000" w:rsidRPr="00000000" w14:paraId="000001C3">
            <w:pPr>
              <w:jc w:val="both"/>
              <w:rPr>
                <w:i w:val="1"/>
                <w:iCs w:val="1"/>
                <w:color w:val="ed7d31"/>
                <w:sz w:val="24"/>
                <w:szCs w:val="24"/>
              </w:rPr>
            </w:pPr>
            <w:r w:rsidDel="00000000" w:rsidR="00000000" w:rsidRPr="00000000">
              <w:rPr>
                <w:i w:val="1"/>
                <w:iCs w:val="1"/>
                <w:color w:val="ed7d31"/>
                <w:sz w:val="24"/>
                <w:szCs w:val="24"/>
                <w:rtl w:val="0"/>
              </w:rPr>
              <w:t xml:space="preserve">Methodological support, database development, training, and innovation</w:t>
            </w:r>
          </w:p>
        </w:tc>
        <w:tc>
          <w:tcPr/>
          <w:p w:rsidR="00000000" w:rsidDel="00000000" w:rsidP="00000000" w:rsidRDefault="00000000" w:rsidRPr="00000000" w14:paraId="000001C4">
            <w:pPr>
              <w:jc w:val="both"/>
              <w:rPr>
                <w:i w:val="1"/>
                <w:iCs w:val="1"/>
                <w:color w:val="ed7d31"/>
                <w:sz w:val="24"/>
                <w:szCs w:val="24"/>
              </w:rPr>
            </w:pPr>
            <w:r w:rsidDel="00000000" w:rsidR="00000000" w:rsidRPr="00000000">
              <w:rPr>
                <w:i w:val="1"/>
                <w:iCs w:val="1"/>
                <w:color w:val="ed7d31"/>
                <w:sz w:val="24"/>
                <w:szCs w:val="24"/>
                <w:rtl w:val="0"/>
              </w:rPr>
              <w:t xml:space="preserve">Research / Capacity Building</w:t>
            </w:r>
          </w:p>
        </w:tc>
      </w:tr>
      <w:tr>
        <w:trPr>
          <w:cantSplit w:val="0"/>
          <w:tblHeader w:val="0"/>
        </w:trPr>
        <w:tc>
          <w:tcPr>
            <w:shd w:fill="e6e6e6" w:val="clear"/>
          </w:tcPr>
          <w:p w:rsidR="00000000" w:rsidDel="00000000" w:rsidP="00000000" w:rsidRDefault="00000000" w:rsidRPr="00000000" w14:paraId="000001C5">
            <w:pPr>
              <w:jc w:val="both"/>
              <w:rPr>
                <w:i w:val="1"/>
                <w:iCs w:val="1"/>
                <w:color w:val="ed7d31"/>
                <w:sz w:val="24"/>
                <w:szCs w:val="24"/>
              </w:rPr>
            </w:pPr>
            <w:r w:rsidDel="00000000" w:rsidR="00000000" w:rsidRPr="00000000">
              <w:rPr>
                <w:b w:val="1"/>
                <w:bCs w:val="1"/>
                <w:sz w:val="24"/>
                <w:szCs w:val="24"/>
                <w:rtl w:val="0"/>
              </w:rPr>
              <w:t xml:space="preserve">Citizens &amp; Housing Associations</w:t>
            </w:r>
            <w:r w:rsidDel="00000000" w:rsidR="00000000" w:rsidRPr="00000000">
              <w:rPr>
                <w:rtl w:val="0"/>
              </w:rPr>
            </w:r>
          </w:p>
        </w:tc>
        <w:tc>
          <w:tcPr/>
          <w:p w:rsidR="00000000" w:rsidDel="00000000" w:rsidP="00000000" w:rsidRDefault="00000000" w:rsidRPr="00000000" w14:paraId="000001C6">
            <w:pPr>
              <w:jc w:val="both"/>
              <w:rPr>
                <w:i w:val="1"/>
                <w:iCs w:val="1"/>
                <w:color w:val="ed7d31"/>
                <w:sz w:val="24"/>
                <w:szCs w:val="24"/>
              </w:rPr>
            </w:pPr>
            <w:r w:rsidDel="00000000" w:rsidR="00000000" w:rsidRPr="00000000">
              <w:rPr>
                <w:i w:val="1"/>
                <w:iCs w:val="1"/>
                <w:color w:val="ed7d31"/>
                <w:sz w:val="24"/>
                <w:szCs w:val="24"/>
                <w:rtl w:val="0"/>
              </w:rPr>
              <w:t xml:space="preserve">Adoption of circular behaviours (sorting, reuse), participation in pilot projects</w:t>
            </w:r>
          </w:p>
        </w:tc>
        <w:tc>
          <w:tcPr/>
          <w:p w:rsidR="00000000" w:rsidDel="00000000" w:rsidP="00000000" w:rsidRDefault="00000000" w:rsidRPr="00000000" w14:paraId="000001C7">
            <w:pPr>
              <w:jc w:val="both"/>
              <w:rPr>
                <w:i w:val="1"/>
                <w:iCs w:val="1"/>
                <w:color w:val="ed7d31"/>
                <w:sz w:val="24"/>
                <w:szCs w:val="24"/>
              </w:rPr>
            </w:pPr>
            <w:r w:rsidDel="00000000" w:rsidR="00000000" w:rsidRPr="00000000">
              <w:rPr>
                <w:i w:val="1"/>
                <w:iCs w:val="1"/>
                <w:color w:val="ed7d31"/>
                <w:sz w:val="24"/>
                <w:szCs w:val="24"/>
                <w:rtl w:val="0"/>
              </w:rPr>
              <w:t xml:space="preserve">Social / Behavioural</w:t>
            </w:r>
          </w:p>
        </w:tc>
      </w:tr>
    </w:tbl>
    <w:p w:rsidR="00000000" w:rsidDel="00000000" w:rsidP="00000000" w:rsidRDefault="00000000" w:rsidRPr="00000000" w14:paraId="000001C8">
      <w:pPr>
        <w:jc w:val="both"/>
        <w:rPr>
          <w:i w:val="1"/>
          <w:iCs w:val="1"/>
          <w:color w:val="ed7d31"/>
          <w:sz w:val="24"/>
          <w:szCs w:val="24"/>
        </w:rPr>
      </w:pP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MAIN REFERENCEs</w:t>
      </w:r>
    </w:p>
    <w:tbl>
      <w:tblPr>
        <w:tblStyle w:val="Table1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808080" w:val="clear"/>
          </w:tcPr>
          <w:p w:rsidR="00000000" w:rsidDel="00000000" w:rsidP="00000000" w:rsidRDefault="00000000" w:rsidRPr="00000000" w14:paraId="000001CA">
            <w:pPr>
              <w:jc w:val="center"/>
              <w:rPr>
                <w:sz w:val="24"/>
                <w:szCs w:val="24"/>
              </w:rPr>
            </w:pPr>
            <w:r w:rsidDel="00000000" w:rsidR="00000000" w:rsidRPr="00000000">
              <w:rPr>
                <w:b w:val="1"/>
                <w:bCs w:val="1"/>
                <w:color w:val="ffffff"/>
                <w:sz w:val="24"/>
                <w:szCs w:val="24"/>
                <w:rtl w:val="0"/>
              </w:rPr>
              <w:t xml:space="preserve">GOOD PRACTICES / SOME EXAMPLES </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CB">
            <w:pPr>
              <w:jc w:val="center"/>
              <w:rPr>
                <w:b w:val="1"/>
                <w:bCs w:val="1"/>
                <w:sz w:val="24"/>
                <w:szCs w:val="24"/>
              </w:rPr>
            </w:pPr>
            <w:r w:rsidDel="00000000" w:rsidR="00000000" w:rsidRPr="00000000">
              <w:rPr>
                <w:b w:val="1"/>
                <w:bCs w:val="1"/>
                <w:sz w:val="24"/>
                <w:szCs w:val="24"/>
                <w:rtl w:val="0"/>
              </w:rPr>
              <w:t xml:space="preserve">Project</w:t>
            </w:r>
          </w:p>
        </w:tc>
      </w:tr>
      <w:tr>
        <w:trPr>
          <w:cantSplit w:val="0"/>
          <w:trHeight w:val="567" w:hRule="atLeast"/>
          <w:tblHeader w:val="0"/>
        </w:trPr>
        <w:tc>
          <w:tcPr/>
          <w:p w:rsidR="00000000" w:rsidDel="00000000" w:rsidP="00000000" w:rsidRDefault="00000000" w:rsidRPr="00000000" w14:paraId="000001CC">
            <w:pPr>
              <w:ind w:left="708" w:firstLine="0"/>
              <w:rPr>
                <w:i w:val="1"/>
                <w:iCs w:val="1"/>
                <w:color w:val="ed7d31"/>
                <w:sz w:val="24"/>
                <w:szCs w:val="24"/>
              </w:rPr>
            </w:pPr>
            <w:r w:rsidDel="00000000" w:rsidR="00000000" w:rsidRPr="00000000">
              <w:rPr>
                <w:b w:val="1"/>
                <w:bCs w:val="1"/>
                <w:i w:val="1"/>
                <w:iCs w:val="1"/>
                <w:color w:val="ed7d31"/>
                <w:sz w:val="24"/>
                <w:szCs w:val="24"/>
                <w:rtl w:val="0"/>
              </w:rPr>
              <w:t xml:space="preserve">Project Name:</w:t>
            </w:r>
            <w:r w:rsidDel="00000000" w:rsidR="00000000" w:rsidRPr="00000000">
              <w:rPr>
                <w:i w:val="1"/>
                <w:iCs w:val="1"/>
                <w:color w:val="ed7d31"/>
                <w:sz w:val="24"/>
                <w:szCs w:val="24"/>
                <w:rtl w:val="0"/>
              </w:rPr>
              <w:t xml:space="preserve"> LIFE Level(s)</w:t>
              <w:br w:type="textWrapping"/>
            </w:r>
            <w:r w:rsidDel="00000000" w:rsidR="00000000" w:rsidRPr="00000000">
              <w:rPr>
                <w:b w:val="1"/>
                <w:bCs w:val="1"/>
                <w:i w:val="1"/>
                <w:iCs w:val="1"/>
                <w:color w:val="ed7d31"/>
                <w:sz w:val="24"/>
                <w:szCs w:val="24"/>
                <w:rtl w:val="0"/>
              </w:rPr>
              <w:t xml:space="preserve">Location:</w:t>
            </w:r>
            <w:r w:rsidDel="00000000" w:rsidR="00000000" w:rsidRPr="00000000">
              <w:rPr>
                <w:i w:val="1"/>
                <w:iCs w:val="1"/>
                <w:color w:val="ed7d31"/>
                <w:sz w:val="24"/>
                <w:szCs w:val="24"/>
                <w:rtl w:val="0"/>
              </w:rPr>
              <w:t xml:space="preserve"> European Union (multi-country)</w:t>
              <w:br w:type="textWrapping"/>
            </w:r>
            <w:r w:rsidDel="00000000" w:rsidR="00000000" w:rsidRPr="00000000">
              <w:rPr>
                <w:b w:val="1"/>
                <w:bCs w:val="1"/>
                <w:i w:val="1"/>
                <w:iCs w:val="1"/>
                <w:color w:val="ed7d31"/>
                <w:sz w:val="24"/>
                <w:szCs w:val="24"/>
                <w:rtl w:val="0"/>
              </w:rPr>
              <w:t xml:space="preserve">Description:</w:t>
            </w:r>
            <w:r w:rsidDel="00000000" w:rsidR="00000000" w:rsidRPr="00000000">
              <w:rPr>
                <w:i w:val="1"/>
                <w:iCs w:val="1"/>
                <w:color w:val="ed7d31"/>
                <w:sz w:val="24"/>
                <w:szCs w:val="24"/>
                <w:rtl w:val="0"/>
              </w:rPr>
              <w:t xml:space="preserve"> Promotes the adoption of the EU Level(s) framework for sustainable buildings, which integrates LCA-based indicators (carbon footprint, material efficiency, resource use) into design and certification processes. Demonstrates how municipalities and developers can embed life-cycle thinking into public procurement.</w:t>
              <w:br w:type="textWrapping"/>
            </w:r>
            <w:r w:rsidDel="00000000" w:rsidR="00000000" w:rsidRPr="00000000">
              <w:rPr>
                <w:b w:val="1"/>
                <w:bCs w:val="1"/>
                <w:i w:val="1"/>
                <w:iCs w:val="1"/>
                <w:color w:val="ed7d31"/>
                <w:sz w:val="24"/>
                <w:szCs w:val="24"/>
                <w:rtl w:val="0"/>
              </w:rPr>
              <w:t xml:space="preserve">Link:</w:t>
            </w:r>
            <w:r w:rsidDel="00000000" w:rsidR="00000000" w:rsidRPr="00000000">
              <w:rPr>
                <w:i w:val="1"/>
                <w:iCs w:val="1"/>
                <w:color w:val="ed7d31"/>
                <w:sz w:val="24"/>
                <w:szCs w:val="24"/>
                <w:rtl w:val="0"/>
              </w:rPr>
              <w:t xml:space="preserve"> LIFE Level(s)</w:t>
            </w:r>
          </w:p>
          <w:p w:rsidR="00000000" w:rsidDel="00000000" w:rsidP="00000000" w:rsidRDefault="00000000" w:rsidRPr="00000000" w14:paraId="000001CD">
            <w:pPr>
              <w:ind w:left="708" w:firstLine="0"/>
              <w:rPr>
                <w:i w:val="1"/>
                <w:iCs w:val="1"/>
                <w:color w:val="ed7d31"/>
                <w:sz w:val="24"/>
                <w:szCs w:val="24"/>
              </w:rPr>
            </w:pPr>
            <w:r w:rsidDel="00000000" w:rsidR="00000000" w:rsidRPr="00000000">
              <w:rPr>
                <w:b w:val="1"/>
                <w:bCs w:val="1"/>
                <w:i w:val="1"/>
                <w:iCs w:val="1"/>
                <w:color w:val="ed7d31"/>
                <w:sz w:val="24"/>
                <w:szCs w:val="24"/>
                <w:rtl w:val="0"/>
              </w:rPr>
              <w:t xml:space="preserve">Project Name:</w:t>
            </w:r>
            <w:r w:rsidDel="00000000" w:rsidR="00000000" w:rsidRPr="00000000">
              <w:rPr>
                <w:i w:val="1"/>
                <w:iCs w:val="1"/>
                <w:color w:val="ed7d31"/>
                <w:sz w:val="24"/>
                <w:szCs w:val="24"/>
                <w:rtl w:val="0"/>
              </w:rPr>
              <w:t xml:space="preserve"> Buildings as Material Banks (BAMB)</w:t>
              <w:br w:type="textWrapping"/>
            </w:r>
            <w:r w:rsidDel="00000000" w:rsidR="00000000" w:rsidRPr="00000000">
              <w:rPr>
                <w:b w:val="1"/>
                <w:bCs w:val="1"/>
                <w:i w:val="1"/>
                <w:iCs w:val="1"/>
                <w:color w:val="ed7d31"/>
                <w:sz w:val="24"/>
                <w:szCs w:val="24"/>
                <w:rtl w:val="0"/>
              </w:rPr>
              <w:t xml:space="preserve">Location:</w:t>
            </w:r>
            <w:r w:rsidDel="00000000" w:rsidR="00000000" w:rsidRPr="00000000">
              <w:rPr>
                <w:i w:val="1"/>
                <w:iCs w:val="1"/>
                <w:color w:val="ed7d31"/>
                <w:sz w:val="24"/>
                <w:szCs w:val="24"/>
                <w:rtl w:val="0"/>
              </w:rPr>
              <w:t xml:space="preserve"> Belgium, Netherlands, UK, and others (Horizon 2020 project)</w:t>
              <w:br w:type="textWrapping"/>
            </w:r>
            <w:r w:rsidDel="00000000" w:rsidR="00000000" w:rsidRPr="00000000">
              <w:rPr>
                <w:b w:val="1"/>
                <w:bCs w:val="1"/>
                <w:i w:val="1"/>
                <w:iCs w:val="1"/>
                <w:color w:val="ed7d31"/>
                <w:sz w:val="24"/>
                <w:szCs w:val="24"/>
                <w:rtl w:val="0"/>
              </w:rPr>
              <w:t xml:space="preserve">Description:</w:t>
            </w:r>
            <w:r w:rsidDel="00000000" w:rsidR="00000000" w:rsidRPr="00000000">
              <w:rPr>
                <w:i w:val="1"/>
                <w:iCs w:val="1"/>
                <w:color w:val="ed7d31"/>
                <w:sz w:val="24"/>
                <w:szCs w:val="24"/>
                <w:rtl w:val="0"/>
              </w:rPr>
              <w:t xml:space="preserve"> Developed methodologies and digital tools (material passports, reversible building design protocols) to enable reuse and recycling of construction materials. Provided real-life case studies where LCA metrics were used to measure and optimise circularity.</w:t>
              <w:br w:type="textWrapping"/>
            </w:r>
            <w:r w:rsidDel="00000000" w:rsidR="00000000" w:rsidRPr="00000000">
              <w:rPr>
                <w:b w:val="1"/>
                <w:bCs w:val="1"/>
                <w:i w:val="1"/>
                <w:iCs w:val="1"/>
                <w:color w:val="ed7d31"/>
                <w:sz w:val="24"/>
                <w:szCs w:val="24"/>
                <w:rtl w:val="0"/>
              </w:rPr>
              <w:t xml:space="preserve">Link:</w:t>
            </w:r>
            <w:r w:rsidDel="00000000" w:rsidR="00000000" w:rsidRPr="00000000">
              <w:rPr>
                <w:i w:val="1"/>
                <w:iCs w:val="1"/>
                <w:color w:val="ed7d31"/>
                <w:sz w:val="24"/>
                <w:szCs w:val="24"/>
                <w:rtl w:val="0"/>
              </w:rPr>
              <w:t xml:space="preserve"> BAMB Project</w:t>
            </w:r>
          </w:p>
          <w:p w:rsidR="00000000" w:rsidDel="00000000" w:rsidP="00000000" w:rsidRDefault="00000000" w:rsidRPr="00000000" w14:paraId="000001CE">
            <w:pPr>
              <w:ind w:left="708" w:firstLine="0"/>
              <w:rPr>
                <w:i w:val="1"/>
                <w:iCs w:val="1"/>
                <w:color w:val="ed7d31"/>
                <w:sz w:val="24"/>
                <w:szCs w:val="24"/>
              </w:rPr>
            </w:pPr>
            <w:r w:rsidDel="00000000" w:rsidR="00000000" w:rsidRPr="00000000">
              <w:rPr>
                <w:rtl w:val="0"/>
              </w:rPr>
            </w:r>
          </w:p>
        </w:tc>
      </w:tr>
      <w:tr>
        <w:trPr>
          <w:cantSplit w:val="0"/>
          <w:trHeight w:val="312" w:hRule="atLeast"/>
          <w:tblHeader w:val="0"/>
        </w:trPr>
        <w:tc>
          <w:tcPr>
            <w:shd w:fill="bfbfbf" w:val="clear"/>
            <w:vAlign w:val="center"/>
          </w:tcPr>
          <w:p w:rsidR="00000000" w:rsidDel="00000000" w:rsidP="00000000" w:rsidRDefault="00000000" w:rsidRPr="00000000" w14:paraId="000001CF">
            <w:pPr>
              <w:jc w:val="center"/>
              <w:rPr>
                <w:i w:val="1"/>
                <w:iCs w:val="1"/>
                <w:color w:val="ed7d31"/>
                <w:sz w:val="24"/>
                <w:szCs w:val="24"/>
              </w:rPr>
            </w:pPr>
            <w:r w:rsidDel="00000000" w:rsidR="00000000" w:rsidRPr="00000000">
              <w:rPr>
                <w:b w:val="1"/>
                <w:bCs w:val="1"/>
                <w:sz w:val="24"/>
                <w:szCs w:val="24"/>
                <w:rtl w:val="0"/>
              </w:rPr>
              <w:t xml:space="preserve">Web-site</w:t>
            </w: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D0">
            <w:pPr>
              <w:ind w:left="708" w:firstLine="0"/>
              <w:rPr>
                <w:i w:val="1"/>
                <w:iCs w:val="1"/>
                <w:color w:val="ed7d31"/>
                <w:sz w:val="24"/>
                <w:szCs w:val="24"/>
              </w:rPr>
            </w:pPr>
            <w:r w:rsidDel="00000000" w:rsidR="00000000" w:rsidRPr="00000000">
              <w:rPr>
                <w:b w:val="1"/>
                <w:bCs w:val="1"/>
                <w:i w:val="1"/>
                <w:iCs w:val="1"/>
                <w:color w:val="ed7d31"/>
                <w:sz w:val="24"/>
                <w:szCs w:val="24"/>
                <w:rtl w:val="0"/>
              </w:rPr>
              <w:t xml:space="preserve">Website:</w:t>
            </w:r>
            <w:r w:rsidDel="00000000" w:rsidR="00000000" w:rsidRPr="00000000">
              <w:rPr>
                <w:i w:val="1"/>
                <w:iCs w:val="1"/>
                <w:color w:val="ed7d31"/>
                <w:sz w:val="24"/>
                <w:szCs w:val="24"/>
                <w:rtl w:val="0"/>
              </w:rPr>
              <w:t xml:space="preserve"> European Commission – Circular Economy Action Plan</w:t>
              <w:br w:type="textWrapping"/>
            </w:r>
            <w:r w:rsidDel="00000000" w:rsidR="00000000" w:rsidRPr="00000000">
              <w:rPr>
                <w:b w:val="1"/>
                <w:bCs w:val="1"/>
                <w:i w:val="1"/>
                <w:iCs w:val="1"/>
                <w:color w:val="ed7d31"/>
                <w:sz w:val="24"/>
                <w:szCs w:val="24"/>
                <w:rtl w:val="0"/>
              </w:rPr>
              <w:t xml:space="preserve">Link:</w:t>
            </w:r>
            <w:r w:rsidDel="00000000" w:rsidR="00000000" w:rsidRPr="00000000">
              <w:rPr>
                <w:i w:val="1"/>
                <w:iCs w:val="1"/>
                <w:color w:val="ed7d31"/>
                <w:sz w:val="24"/>
                <w:szCs w:val="24"/>
                <w:rtl w:val="0"/>
              </w:rPr>
              <w:t xml:space="preserve"> Circular Economy Action Plan</w:t>
              <w:br w:type="textWrapping"/>
            </w:r>
            <w:r w:rsidDel="00000000" w:rsidR="00000000" w:rsidRPr="00000000">
              <w:rPr>
                <w:b w:val="1"/>
                <w:bCs w:val="1"/>
                <w:i w:val="1"/>
                <w:iCs w:val="1"/>
                <w:color w:val="ed7d31"/>
                <w:sz w:val="24"/>
                <w:szCs w:val="24"/>
                <w:rtl w:val="0"/>
              </w:rPr>
              <w:t xml:space="preserve">Description:</w:t>
            </w:r>
            <w:r w:rsidDel="00000000" w:rsidR="00000000" w:rsidRPr="00000000">
              <w:rPr>
                <w:i w:val="1"/>
                <w:iCs w:val="1"/>
                <w:color w:val="ed7d31"/>
                <w:sz w:val="24"/>
                <w:szCs w:val="24"/>
                <w:rtl w:val="0"/>
              </w:rPr>
              <w:t xml:space="preserve"> Official EU site with policies, guidance, and updates on circularity strategies, including links to LCA-based frameworks and implementation tools for cities and businesses.</w:t>
            </w:r>
          </w:p>
          <w:p w:rsidR="00000000" w:rsidDel="00000000" w:rsidP="00000000" w:rsidRDefault="00000000" w:rsidRPr="00000000" w14:paraId="000001D1">
            <w:pPr>
              <w:ind w:left="708" w:firstLine="0"/>
              <w:rPr>
                <w:i w:val="1"/>
                <w:iCs w:val="1"/>
                <w:color w:val="ed7d31"/>
                <w:sz w:val="24"/>
                <w:szCs w:val="24"/>
              </w:rPr>
            </w:pPr>
            <w:r w:rsidDel="00000000" w:rsidR="00000000" w:rsidRPr="00000000">
              <w:rPr>
                <w:b w:val="1"/>
                <w:bCs w:val="1"/>
                <w:i w:val="1"/>
                <w:iCs w:val="1"/>
                <w:color w:val="ed7d31"/>
                <w:sz w:val="24"/>
                <w:szCs w:val="24"/>
                <w:rtl w:val="0"/>
              </w:rPr>
              <w:t xml:space="preserve">Website:</w:t>
            </w:r>
            <w:r w:rsidDel="00000000" w:rsidR="00000000" w:rsidRPr="00000000">
              <w:rPr>
                <w:i w:val="1"/>
                <w:iCs w:val="1"/>
                <w:color w:val="ed7d31"/>
                <w:sz w:val="24"/>
                <w:szCs w:val="24"/>
                <w:rtl w:val="0"/>
              </w:rPr>
              <w:t xml:space="preserve"> Circular Buildings Toolkit (Ellen MacArthur Foundation)</w:t>
              <w:br w:type="textWrapping"/>
            </w:r>
            <w:r w:rsidDel="00000000" w:rsidR="00000000" w:rsidRPr="00000000">
              <w:rPr>
                <w:b w:val="1"/>
                <w:bCs w:val="1"/>
                <w:i w:val="1"/>
                <w:iCs w:val="1"/>
                <w:color w:val="ed7d31"/>
                <w:sz w:val="24"/>
                <w:szCs w:val="24"/>
                <w:rtl w:val="0"/>
              </w:rPr>
              <w:t xml:space="preserve">Link:</w:t>
            </w:r>
            <w:r w:rsidDel="00000000" w:rsidR="00000000" w:rsidRPr="00000000">
              <w:rPr>
                <w:i w:val="1"/>
                <w:iCs w:val="1"/>
                <w:color w:val="ed7d31"/>
                <w:sz w:val="24"/>
                <w:szCs w:val="24"/>
                <w:rtl w:val="0"/>
              </w:rPr>
              <w:t xml:space="preserve"> Circular Buildings Toolkit</w:t>
              <w:br w:type="textWrapping"/>
            </w:r>
            <w:r w:rsidDel="00000000" w:rsidR="00000000" w:rsidRPr="00000000">
              <w:rPr>
                <w:b w:val="1"/>
                <w:bCs w:val="1"/>
                <w:i w:val="1"/>
                <w:iCs w:val="1"/>
                <w:color w:val="ed7d31"/>
                <w:sz w:val="24"/>
                <w:szCs w:val="24"/>
                <w:rtl w:val="0"/>
              </w:rPr>
              <w:t xml:space="preserve">Description:</w:t>
            </w:r>
            <w:r w:rsidDel="00000000" w:rsidR="00000000" w:rsidRPr="00000000">
              <w:rPr>
                <w:i w:val="1"/>
                <w:iCs w:val="1"/>
                <w:color w:val="ed7d31"/>
                <w:sz w:val="24"/>
                <w:szCs w:val="24"/>
                <w:rtl w:val="0"/>
              </w:rPr>
              <w:t xml:space="preserve"> Provides practical guidance and tools for integrating circular economy principles into building projects, including how to apply LCA to materials selection, design, and end-of-life strategies.</w:t>
            </w:r>
          </w:p>
          <w:p w:rsidR="00000000" w:rsidDel="00000000" w:rsidP="00000000" w:rsidRDefault="00000000" w:rsidRPr="00000000" w14:paraId="000001D2">
            <w:pPr>
              <w:ind w:left="708" w:firstLine="0"/>
              <w:rPr>
                <w:i w:val="1"/>
                <w:iCs w:val="1"/>
                <w:color w:val="ed7d31"/>
                <w:sz w:val="24"/>
                <w:szCs w:val="24"/>
              </w:rPr>
            </w:pPr>
            <w:r w:rsidDel="00000000" w:rsidR="00000000" w:rsidRPr="00000000">
              <w:rPr>
                <w:rtl w:val="0"/>
              </w:rPr>
            </w:r>
          </w:p>
        </w:tc>
      </w:tr>
      <w:tr>
        <w:trPr>
          <w:cantSplit w:val="0"/>
          <w:trHeight w:val="312" w:hRule="atLeast"/>
          <w:tblHeader w:val="0"/>
        </w:trPr>
        <w:tc>
          <w:tcPr>
            <w:shd w:fill="bfbfbf" w:val="clear"/>
          </w:tcPr>
          <w:p w:rsidR="00000000" w:rsidDel="00000000" w:rsidP="00000000" w:rsidRDefault="00000000" w:rsidRPr="00000000" w14:paraId="000001D3">
            <w:pPr>
              <w:jc w:val="center"/>
              <w:rPr>
                <w:i w:val="1"/>
                <w:iCs w:val="1"/>
                <w:color w:val="ed7d31"/>
                <w:sz w:val="24"/>
                <w:szCs w:val="24"/>
              </w:rPr>
            </w:pPr>
            <w:r w:rsidDel="00000000" w:rsidR="00000000" w:rsidRPr="00000000">
              <w:rPr>
                <w:b w:val="1"/>
                <w:bCs w:val="1"/>
                <w:sz w:val="24"/>
                <w:szCs w:val="24"/>
                <w:rtl w:val="0"/>
              </w:rPr>
              <w:t xml:space="preserve">Paper </w:t>
            </w: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D4">
            <w:pPr>
              <w:ind w:left="708" w:firstLine="0"/>
              <w:rPr>
                <w:i w:val="1"/>
                <w:iCs w:val="1"/>
                <w:color w:val="ed7d31"/>
                <w:sz w:val="24"/>
                <w:szCs w:val="24"/>
              </w:rPr>
            </w:pPr>
            <w:r w:rsidDel="00000000" w:rsidR="00000000" w:rsidRPr="00000000">
              <w:rPr>
                <w:b w:val="1"/>
                <w:bCs w:val="1"/>
                <w:i w:val="1"/>
                <w:iCs w:val="1"/>
                <w:color w:val="ed7d31"/>
                <w:sz w:val="24"/>
                <w:szCs w:val="24"/>
                <w:rtl w:val="0"/>
              </w:rPr>
              <w:t xml:space="preserve">Paper Title:</w:t>
            </w:r>
            <w:r w:rsidDel="00000000" w:rsidR="00000000" w:rsidRPr="00000000">
              <w:rPr>
                <w:i w:val="1"/>
                <w:iCs w:val="1"/>
                <w:color w:val="ed7d31"/>
                <w:sz w:val="24"/>
                <w:szCs w:val="24"/>
                <w:rtl w:val="0"/>
              </w:rPr>
              <w:t xml:space="preserve"> Life cycle assessment in the built environment: A critical review</w:t>
              <w:br w:type="textWrapping"/>
            </w:r>
            <w:r w:rsidDel="00000000" w:rsidR="00000000" w:rsidRPr="00000000">
              <w:rPr>
                <w:b w:val="1"/>
                <w:bCs w:val="1"/>
                <w:i w:val="1"/>
                <w:iCs w:val="1"/>
                <w:color w:val="ed7d31"/>
                <w:sz w:val="24"/>
                <w:szCs w:val="24"/>
                <w:rtl w:val="0"/>
              </w:rPr>
              <w:t xml:space="preserve">Authors:</w:t>
            </w:r>
            <w:r w:rsidDel="00000000" w:rsidR="00000000" w:rsidRPr="00000000">
              <w:rPr>
                <w:i w:val="1"/>
                <w:iCs w:val="1"/>
                <w:color w:val="ed7d31"/>
                <w:sz w:val="24"/>
                <w:szCs w:val="24"/>
                <w:rtl w:val="0"/>
              </w:rPr>
              <w:t xml:space="preserve"> Cabeza, L. F., Rincón, L., Vilariño, V., Pérez, G., &amp; Castell, A.</w:t>
              <w:br w:type="textWrapping"/>
            </w:r>
            <w:r w:rsidDel="00000000" w:rsidR="00000000" w:rsidRPr="00000000">
              <w:rPr>
                <w:b w:val="1"/>
                <w:bCs w:val="1"/>
                <w:i w:val="1"/>
                <w:iCs w:val="1"/>
                <w:color w:val="ed7d31"/>
                <w:sz w:val="24"/>
                <w:szCs w:val="24"/>
                <w:rtl w:val="0"/>
              </w:rPr>
              <w:t xml:space="preserve">Journal:</w:t>
            </w:r>
            <w:r w:rsidDel="00000000" w:rsidR="00000000" w:rsidRPr="00000000">
              <w:rPr>
                <w:i w:val="1"/>
                <w:iCs w:val="1"/>
                <w:color w:val="ed7d31"/>
                <w:sz w:val="24"/>
                <w:szCs w:val="24"/>
                <w:rtl w:val="0"/>
              </w:rPr>
              <w:t xml:space="preserve"> Renewable and Sustainable Energy Reviews, 29, 394–416 (2014)</w:t>
              <w:br w:type="textWrapping"/>
            </w:r>
            <w:r w:rsidDel="00000000" w:rsidR="00000000" w:rsidRPr="00000000">
              <w:rPr>
                <w:b w:val="1"/>
                <w:bCs w:val="1"/>
                <w:i w:val="1"/>
                <w:iCs w:val="1"/>
                <w:color w:val="ed7d31"/>
                <w:sz w:val="24"/>
                <w:szCs w:val="24"/>
                <w:rtl w:val="0"/>
              </w:rPr>
              <w:t xml:space="preserve">DOI/Link:</w:t>
            </w:r>
            <w:r w:rsidDel="00000000" w:rsidR="00000000" w:rsidRPr="00000000">
              <w:rPr>
                <w:i w:val="1"/>
                <w:iCs w:val="1"/>
                <w:color w:val="ed7d31"/>
                <w:sz w:val="24"/>
                <w:szCs w:val="24"/>
                <w:rtl w:val="0"/>
              </w:rPr>
              <w:t xml:space="preserve"> https://doi.org/10.1016/j.rser.2013.08.037</w:t>
              <w:br w:type="textWrapping"/>
            </w:r>
            <w:r w:rsidDel="00000000" w:rsidR="00000000" w:rsidRPr="00000000">
              <w:rPr>
                <w:b w:val="1"/>
                <w:bCs w:val="1"/>
                <w:i w:val="1"/>
                <w:iCs w:val="1"/>
                <w:color w:val="ed7d31"/>
                <w:sz w:val="24"/>
                <w:szCs w:val="24"/>
                <w:rtl w:val="0"/>
              </w:rPr>
              <w:t xml:space="preserve">Description:</w:t>
            </w:r>
            <w:r w:rsidDel="00000000" w:rsidR="00000000" w:rsidRPr="00000000">
              <w:rPr>
                <w:i w:val="1"/>
                <w:iCs w:val="1"/>
                <w:color w:val="ed7d31"/>
                <w:sz w:val="24"/>
                <w:szCs w:val="24"/>
                <w:rtl w:val="0"/>
              </w:rPr>
              <w:t xml:space="preserve"> Comprehensive review of LCA applications in construction, highlighting methodological challenges, databases, and results that inform circular design strategies.</w:t>
            </w:r>
          </w:p>
          <w:p w:rsidR="00000000" w:rsidDel="00000000" w:rsidP="00000000" w:rsidRDefault="00000000" w:rsidRPr="00000000" w14:paraId="000001D5">
            <w:pPr>
              <w:ind w:left="708" w:firstLine="0"/>
              <w:rPr>
                <w:i w:val="1"/>
                <w:iCs w:val="1"/>
                <w:color w:val="ed7d31"/>
                <w:sz w:val="24"/>
                <w:szCs w:val="24"/>
              </w:rPr>
            </w:pPr>
            <w:r w:rsidDel="00000000" w:rsidR="00000000" w:rsidRPr="00000000">
              <w:rPr>
                <w:b w:val="1"/>
                <w:bCs w:val="1"/>
                <w:i w:val="1"/>
                <w:iCs w:val="1"/>
                <w:color w:val="ed7d31"/>
                <w:sz w:val="24"/>
                <w:szCs w:val="24"/>
                <w:rtl w:val="0"/>
              </w:rPr>
              <w:t xml:space="preserve">Paper Title:</w:t>
            </w:r>
            <w:r w:rsidDel="00000000" w:rsidR="00000000" w:rsidRPr="00000000">
              <w:rPr>
                <w:i w:val="1"/>
                <w:iCs w:val="1"/>
                <w:color w:val="ed7d31"/>
                <w:sz w:val="24"/>
                <w:szCs w:val="24"/>
                <w:rtl w:val="0"/>
              </w:rPr>
              <w:t xml:space="preserve"> Circular economy in the construction sector: A review of strategies, implementation, and impacts</w:t>
              <w:br w:type="textWrapping"/>
            </w:r>
            <w:r w:rsidDel="00000000" w:rsidR="00000000" w:rsidRPr="00000000">
              <w:rPr>
                <w:b w:val="1"/>
                <w:bCs w:val="1"/>
                <w:i w:val="1"/>
                <w:iCs w:val="1"/>
                <w:color w:val="ed7d31"/>
                <w:sz w:val="24"/>
                <w:szCs w:val="24"/>
                <w:rtl w:val="0"/>
              </w:rPr>
              <w:t xml:space="preserve">Authors:</w:t>
            </w:r>
            <w:r w:rsidDel="00000000" w:rsidR="00000000" w:rsidRPr="00000000">
              <w:rPr>
                <w:i w:val="1"/>
                <w:iCs w:val="1"/>
                <w:color w:val="ed7d31"/>
                <w:sz w:val="24"/>
                <w:szCs w:val="24"/>
                <w:rtl w:val="0"/>
              </w:rPr>
              <w:t xml:space="preserve"> Ghisellini, P., Ripa, M., &amp; Ulgiati, S.</w:t>
              <w:br w:type="textWrapping"/>
            </w:r>
            <w:r w:rsidDel="00000000" w:rsidR="00000000" w:rsidRPr="00000000">
              <w:rPr>
                <w:b w:val="1"/>
                <w:bCs w:val="1"/>
                <w:i w:val="1"/>
                <w:iCs w:val="1"/>
                <w:color w:val="ed7d31"/>
                <w:sz w:val="24"/>
                <w:szCs w:val="24"/>
                <w:rtl w:val="0"/>
              </w:rPr>
              <w:t xml:space="preserve">Journal:</w:t>
            </w:r>
            <w:r w:rsidDel="00000000" w:rsidR="00000000" w:rsidRPr="00000000">
              <w:rPr>
                <w:i w:val="1"/>
                <w:iCs w:val="1"/>
                <w:color w:val="ed7d31"/>
                <w:sz w:val="24"/>
                <w:szCs w:val="24"/>
                <w:rtl w:val="0"/>
              </w:rPr>
              <w:t xml:space="preserve"> Journal of Cleaner Production, 178, 618–643 (2018)</w:t>
              <w:br w:type="textWrapping"/>
            </w:r>
            <w:r w:rsidDel="00000000" w:rsidR="00000000" w:rsidRPr="00000000">
              <w:rPr>
                <w:b w:val="1"/>
                <w:bCs w:val="1"/>
                <w:i w:val="1"/>
                <w:iCs w:val="1"/>
                <w:color w:val="ed7d31"/>
                <w:sz w:val="24"/>
                <w:szCs w:val="24"/>
                <w:rtl w:val="0"/>
              </w:rPr>
              <w:t xml:space="preserve">DOI/Link:</w:t>
            </w:r>
            <w:r w:rsidDel="00000000" w:rsidR="00000000" w:rsidRPr="00000000">
              <w:rPr>
                <w:i w:val="1"/>
                <w:iCs w:val="1"/>
                <w:color w:val="ed7d31"/>
                <w:sz w:val="24"/>
                <w:szCs w:val="24"/>
                <w:rtl w:val="0"/>
              </w:rPr>
              <w:t xml:space="preserve"> https://doi.org/10.1016/j.jclepro.2017.11.207</w:t>
              <w:br w:type="textWrapping"/>
            </w:r>
            <w:r w:rsidDel="00000000" w:rsidR="00000000" w:rsidRPr="00000000">
              <w:rPr>
                <w:b w:val="1"/>
                <w:bCs w:val="1"/>
                <w:i w:val="1"/>
                <w:iCs w:val="1"/>
                <w:color w:val="ed7d31"/>
                <w:sz w:val="24"/>
                <w:szCs w:val="24"/>
                <w:rtl w:val="0"/>
              </w:rPr>
              <w:t xml:space="preserve">Description:</w:t>
            </w:r>
            <w:r w:rsidDel="00000000" w:rsidR="00000000" w:rsidRPr="00000000">
              <w:rPr>
                <w:i w:val="1"/>
                <w:iCs w:val="1"/>
                <w:color w:val="ed7d31"/>
                <w:sz w:val="24"/>
                <w:szCs w:val="24"/>
                <w:rtl w:val="0"/>
              </w:rPr>
              <w:t xml:space="preserve"> Examines how circular economy approaches, including LCA, can be operationalised in the construction sector, with emphasis on recycling, reuse, and material efficiency.</w:t>
            </w:r>
          </w:p>
          <w:p w:rsidR="00000000" w:rsidDel="00000000" w:rsidP="00000000" w:rsidRDefault="00000000" w:rsidRPr="00000000" w14:paraId="000001D6">
            <w:pPr>
              <w:ind w:left="708" w:firstLine="0"/>
              <w:rPr>
                <w:i w:val="1"/>
                <w:iCs w:val="1"/>
                <w:color w:val="ed7d31"/>
                <w:sz w:val="24"/>
                <w:szCs w:val="24"/>
              </w:rPr>
            </w:pPr>
            <w:r w:rsidDel="00000000" w:rsidR="00000000" w:rsidRPr="00000000">
              <w:rPr>
                <w:rtl w:val="0"/>
              </w:rPr>
            </w:r>
          </w:p>
        </w:tc>
      </w:tr>
    </w:tbl>
    <w:p w:rsidR="00000000" w:rsidDel="00000000" w:rsidP="00000000" w:rsidRDefault="00000000" w:rsidRPr="00000000" w14:paraId="000001D7">
      <w:pPr>
        <w:rPr>
          <w:color w:val="ed7d31"/>
          <w:sz w:val="24"/>
          <w:szCs w:val="24"/>
        </w:rPr>
      </w:pP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KEY CONSIDERATIONS </w:t>
      </w:r>
    </w:p>
    <w:p w:rsidR="00000000" w:rsidDel="00000000" w:rsidP="00000000" w:rsidRDefault="00000000" w:rsidRPr="00000000" w14:paraId="000001D9">
      <w:pPr>
        <w:rPr>
          <w:color w:val="ed7d31"/>
          <w:sz w:val="24"/>
          <w:szCs w:val="24"/>
        </w:rPr>
      </w:pPr>
      <w:r w:rsidDel="00000000" w:rsidR="00000000" w:rsidRPr="00000000">
        <w:rPr>
          <w:color w:val="ed7d31"/>
          <w:sz w:val="24"/>
          <w:szCs w:val="24"/>
          <w:rtl w:val="0"/>
        </w:rPr>
        <w:t xml:space="preserve">N/A</w:t>
      </w:r>
    </w:p>
    <w:p w:rsidR="00000000" w:rsidDel="00000000" w:rsidP="00000000" w:rsidRDefault="00000000" w:rsidRPr="00000000" w14:paraId="000001DA">
      <w:pPr>
        <w:rPr>
          <w:color w:val="ed7d3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B">
      <w:pPr>
        <w:pStyle w:val="Heading2"/>
        <w:rPr>
          <w:b w:val="1"/>
          <w:bCs w:val="1"/>
          <w:sz w:val="24"/>
          <w:szCs w:val="24"/>
        </w:rPr>
      </w:pPr>
      <w:r w:rsidDel="00000000" w:rsidR="00000000" w:rsidRPr="00000000">
        <w:rPr>
          <w:b w:val="1"/>
          <w:bCs w:val="1"/>
          <w:sz w:val="24"/>
          <w:szCs w:val="24"/>
          <w:rtl w:val="0"/>
        </w:rPr>
        <w:t xml:space="preserve">SUPERSHINE EXPERIENCE IN CITIES</w:t>
      </w:r>
    </w:p>
    <w:p w:rsidR="00000000" w:rsidDel="00000000" w:rsidP="00000000" w:rsidRDefault="00000000" w:rsidRPr="00000000" w14:paraId="000001DC">
      <w:pPr>
        <w:jc w:val="both"/>
        <w:rPr>
          <w:i w:val="1"/>
          <w:iCs w:val="1"/>
          <w:color w:val="ed7d31"/>
          <w:sz w:val="24"/>
          <w:szCs w:val="24"/>
        </w:rPr>
      </w:pPr>
      <w:r w:rsidDel="00000000" w:rsidR="00000000" w:rsidRPr="00000000">
        <w:rPr>
          <w:i w:val="1"/>
          <w:iCs w:val="1"/>
          <w:color w:val="ed7d31"/>
          <w:sz w:val="24"/>
          <w:szCs w:val="24"/>
          <w:rtl w:val="0"/>
        </w:rPr>
        <w:t xml:space="preserve">* In this second phase, cities are invited to share brief feedback on their experience with the proposed solution. Please indicate whether the solution was implemented (</w:t>
      </w:r>
      <w:r w:rsidDel="00000000" w:rsidR="00000000" w:rsidRPr="00000000">
        <w:rPr>
          <w:color w:val="ed7d31"/>
          <w:sz w:val="24"/>
          <w:szCs w:val="24"/>
          <w:rtl w:val="0"/>
        </w:rPr>
        <w:t xml:space="preserve">Yes</w:t>
      </w:r>
      <w:r w:rsidDel="00000000" w:rsidR="00000000" w:rsidRPr="00000000">
        <w:rPr>
          <w:i w:val="1"/>
          <w:iCs w:val="1"/>
          <w:color w:val="ed7d31"/>
          <w:sz w:val="24"/>
          <w:szCs w:val="24"/>
          <w:rtl w:val="0"/>
        </w:rPr>
        <w:t xml:space="preserve"> or </w:t>
      </w:r>
      <w:r w:rsidDel="00000000" w:rsidR="00000000" w:rsidRPr="00000000">
        <w:rPr>
          <w:color w:val="ed7d31"/>
          <w:sz w:val="24"/>
          <w:szCs w:val="24"/>
          <w:rtl w:val="0"/>
        </w:rPr>
        <w:t xml:space="preserve">No</w:t>
      </w:r>
      <w:r w:rsidDel="00000000" w:rsidR="00000000" w:rsidRPr="00000000">
        <w:rPr>
          <w:i w:val="1"/>
          <w:iCs w:val="1"/>
          <w:color w:val="ed7d31"/>
          <w:sz w:val="24"/>
          <w:szCs w:val="24"/>
          <w:rtl w:val="0"/>
        </w:rPr>
        <w:t xml:space="preserve">), explaining the reasons behind this choice. If implemented, summarise the process and key outcomes; if not, describe the main barriers. In all cases, include a short overview of your city’s context in relation to this type of technical action (e.g., political priorities, administrative capacity, infrastructure, citizen engagement, etc.). This information will help assess the feasibility and transferability of the solution across different urban contexts.</w:t>
      </w:r>
    </w:p>
    <w:p w:rsidR="00000000" w:rsidDel="00000000" w:rsidP="00000000" w:rsidRDefault="00000000" w:rsidRPr="00000000" w14:paraId="000001D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TRIESTE</w:t>
      </w:r>
    </w:p>
    <w:tbl>
      <w:tblPr>
        <w:tblStyle w:val="Table12"/>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1DE">
            <w:pPr>
              <w:jc w:val="center"/>
              <w:rPr>
                <w:sz w:val="24"/>
                <w:szCs w:val="24"/>
              </w:rPr>
            </w:pPr>
            <w:r w:rsidDel="00000000" w:rsidR="00000000" w:rsidRPr="00000000">
              <w:rPr>
                <w:b w:val="1"/>
                <w:bCs w:val="1"/>
                <w:color w:val="ffffff"/>
                <w:sz w:val="24"/>
                <w:szCs w:val="24"/>
                <w:rtl w:val="0"/>
              </w:rPr>
              <w:t xml:space="preserve">TRIESTE</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DF">
            <w:pPr>
              <w:rPr>
                <w:sz w:val="24"/>
                <w:szCs w:val="24"/>
              </w:rPr>
            </w:pPr>
            <w:r w:rsidDel="00000000" w:rsidR="00000000" w:rsidRPr="00000000">
              <w:rPr>
                <w:b w:val="1"/>
                <w:bCs w:val="1"/>
                <w:sz w:val="24"/>
                <w:szCs w:val="24"/>
                <w:rtl w:val="0"/>
              </w:rPr>
              <w:t xml:space="preserve">Has this actions been implemented in your city?</w:t>
            </w:r>
            <w:r w:rsidDel="00000000" w:rsidR="00000000" w:rsidRPr="00000000">
              <w:rPr>
                <w:rtl w:val="0"/>
              </w:rPr>
            </w:r>
          </w:p>
        </w:tc>
      </w:tr>
      <w:tr>
        <w:trPr>
          <w:cantSplit w:val="0"/>
          <w:tblHeader w:val="0"/>
        </w:trPr>
        <w:tc>
          <w:tcPr/>
          <w:p w:rsidR="00000000" w:rsidDel="00000000" w:rsidP="00000000" w:rsidRDefault="00000000" w:rsidRPr="00000000" w14:paraId="000001E0">
            <w:pPr>
              <w:rPr>
                <w:sz w:val="24"/>
                <w:szCs w:val="24"/>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E1">
            <w:pPr>
              <w:rPr>
                <w:sz w:val="24"/>
                <w:szCs w:val="24"/>
              </w:rPr>
            </w:pPr>
            <w:r w:rsidDel="00000000" w:rsidR="00000000" w:rsidRPr="00000000">
              <w:rPr>
                <w:b w:val="1"/>
                <w:bCs w:val="1"/>
                <w:sz w:val="24"/>
                <w:szCs w:val="24"/>
                <w:rtl w:val="0"/>
              </w:rPr>
              <w:t xml:space="preserve">Describe your city´s experience</w:t>
            </w:r>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E2">
            <w:pPr>
              <w:rPr>
                <w:sz w:val="24"/>
                <w:szCs w:val="24"/>
              </w:rPr>
            </w:pPr>
            <w:r w:rsidDel="00000000" w:rsidR="00000000" w:rsidRPr="00000000">
              <w:rPr>
                <w:rtl w:val="0"/>
              </w:rPr>
            </w:r>
          </w:p>
        </w:tc>
      </w:tr>
    </w:tbl>
    <w:p w:rsidR="00000000" w:rsidDel="00000000" w:rsidP="00000000" w:rsidRDefault="00000000" w:rsidRPr="00000000" w14:paraId="000001E3">
      <w:pPr>
        <w:rPr>
          <w:sz w:val="24"/>
          <w:szCs w:val="24"/>
        </w:rPr>
      </w:pP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HERNING</w:t>
      </w:r>
    </w:p>
    <w:tbl>
      <w:tblPr>
        <w:tblStyle w:val="Table13"/>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1E5">
            <w:pPr>
              <w:jc w:val="center"/>
              <w:rPr>
                <w:sz w:val="24"/>
                <w:szCs w:val="24"/>
              </w:rPr>
            </w:pPr>
            <w:r w:rsidDel="00000000" w:rsidR="00000000" w:rsidRPr="00000000">
              <w:rPr>
                <w:b w:val="1"/>
                <w:bCs w:val="1"/>
                <w:color w:val="ffffff"/>
                <w:sz w:val="24"/>
                <w:szCs w:val="24"/>
                <w:rtl w:val="0"/>
              </w:rPr>
              <w:t xml:space="preserve">HERNING </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E6">
            <w:pPr>
              <w:rPr>
                <w:b w:val="1"/>
                <w:bCs w:val="1"/>
                <w:sz w:val="24"/>
                <w:szCs w:val="24"/>
              </w:rPr>
            </w:pPr>
            <w:r w:rsidDel="00000000" w:rsidR="00000000" w:rsidRPr="00000000">
              <w:rPr>
                <w:b w:val="1"/>
                <w:bCs w:val="1"/>
                <w:sz w:val="24"/>
                <w:szCs w:val="24"/>
                <w:rtl w:val="0"/>
              </w:rPr>
              <w:t xml:space="preserve">Has this actions been implemented in your city?</w:t>
            </w:r>
          </w:p>
        </w:tc>
      </w:tr>
      <w:tr>
        <w:trPr>
          <w:cantSplit w:val="0"/>
          <w:tblHeader w:val="0"/>
        </w:trPr>
        <w:tc>
          <w:tcPr/>
          <w:p w:rsidR="00000000" w:rsidDel="00000000" w:rsidP="00000000" w:rsidRDefault="00000000" w:rsidRPr="00000000" w14:paraId="000001E7">
            <w:pPr>
              <w:rPr>
                <w:sz w:val="24"/>
                <w:szCs w:val="24"/>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E8">
            <w:pPr>
              <w:rPr>
                <w:b w:val="1"/>
                <w:bCs w:val="1"/>
                <w:sz w:val="24"/>
                <w:szCs w:val="24"/>
              </w:rPr>
            </w:pPr>
            <w:r w:rsidDel="00000000" w:rsidR="00000000" w:rsidRPr="00000000">
              <w:rPr>
                <w:b w:val="1"/>
                <w:bCs w:val="1"/>
                <w:sz w:val="24"/>
                <w:szCs w:val="24"/>
                <w:rtl w:val="0"/>
              </w:rPr>
              <w:t xml:space="preserve">Describe your city´s experience </w:t>
            </w:r>
          </w:p>
        </w:tc>
      </w:tr>
      <w:tr>
        <w:trPr>
          <w:cantSplit w:val="0"/>
          <w:tblHeader w:val="0"/>
        </w:trPr>
        <w:tc>
          <w:tcPr/>
          <w:p w:rsidR="00000000" w:rsidDel="00000000" w:rsidP="00000000" w:rsidRDefault="00000000" w:rsidRPr="00000000" w14:paraId="000001E9">
            <w:pPr>
              <w:rPr>
                <w:sz w:val="24"/>
                <w:szCs w:val="24"/>
              </w:rPr>
            </w:pPr>
            <w:r w:rsidDel="00000000" w:rsidR="00000000" w:rsidRPr="00000000">
              <w:rPr>
                <w:rtl w:val="0"/>
              </w:rPr>
            </w:r>
          </w:p>
        </w:tc>
      </w:tr>
    </w:tbl>
    <w:p w:rsidR="00000000" w:rsidDel="00000000" w:rsidP="00000000" w:rsidRDefault="00000000" w:rsidRPr="00000000" w14:paraId="000001EA">
      <w:pPr>
        <w:rPr>
          <w:sz w:val="24"/>
          <w:szCs w:val="24"/>
        </w:rPr>
      </w:pP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RIGA</w:t>
      </w:r>
    </w:p>
    <w:tbl>
      <w:tblPr>
        <w:tblStyle w:val="Table14"/>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1EC">
            <w:pPr>
              <w:jc w:val="center"/>
              <w:rPr>
                <w:b w:val="1"/>
                <w:bCs w:val="1"/>
                <w:sz w:val="24"/>
                <w:szCs w:val="24"/>
              </w:rPr>
            </w:pPr>
            <w:r w:rsidDel="00000000" w:rsidR="00000000" w:rsidRPr="00000000">
              <w:rPr>
                <w:b w:val="1"/>
                <w:bCs w:val="1"/>
                <w:color w:val="ffffff"/>
                <w:sz w:val="24"/>
                <w:szCs w:val="24"/>
                <w:rtl w:val="0"/>
              </w:rPr>
              <w:t xml:space="preserve">RIGA</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ED">
            <w:pPr>
              <w:rPr>
                <w:b w:val="1"/>
                <w:bCs w:val="1"/>
                <w:sz w:val="24"/>
                <w:szCs w:val="24"/>
              </w:rPr>
            </w:pPr>
            <w:r w:rsidDel="00000000" w:rsidR="00000000" w:rsidRPr="00000000">
              <w:rPr>
                <w:b w:val="1"/>
                <w:bCs w:val="1"/>
                <w:sz w:val="24"/>
                <w:szCs w:val="24"/>
                <w:rtl w:val="0"/>
              </w:rPr>
              <w:t xml:space="preserve">Has this actions been implemented in your city?</w:t>
            </w:r>
          </w:p>
        </w:tc>
      </w:tr>
      <w:tr>
        <w:trPr>
          <w:cantSplit w:val="0"/>
          <w:tblHeader w:val="0"/>
        </w:trPr>
        <w:tc>
          <w:tcPr/>
          <w:p w:rsidR="00000000" w:rsidDel="00000000" w:rsidP="00000000" w:rsidRDefault="00000000" w:rsidRPr="00000000" w14:paraId="000001EE">
            <w:pPr>
              <w:rPr>
                <w:sz w:val="24"/>
                <w:szCs w:val="24"/>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EF">
            <w:pPr>
              <w:rPr>
                <w:b w:val="1"/>
                <w:bCs w:val="1"/>
                <w:sz w:val="24"/>
                <w:szCs w:val="24"/>
              </w:rPr>
            </w:pPr>
            <w:r w:rsidDel="00000000" w:rsidR="00000000" w:rsidRPr="00000000">
              <w:rPr>
                <w:b w:val="1"/>
                <w:bCs w:val="1"/>
                <w:sz w:val="24"/>
                <w:szCs w:val="24"/>
                <w:rtl w:val="0"/>
              </w:rPr>
              <w:t xml:space="preserve">Describe your city´s experience </w:t>
            </w:r>
          </w:p>
        </w:tc>
      </w:tr>
      <w:tr>
        <w:trPr>
          <w:cantSplit w:val="0"/>
          <w:tblHeader w:val="0"/>
        </w:trPr>
        <w:tc>
          <w:tcPr/>
          <w:p w:rsidR="00000000" w:rsidDel="00000000" w:rsidP="00000000" w:rsidRDefault="00000000" w:rsidRPr="00000000" w14:paraId="000001F0">
            <w:pPr>
              <w:rPr>
                <w:sz w:val="24"/>
                <w:szCs w:val="24"/>
              </w:rPr>
            </w:pPr>
            <w:r w:rsidDel="00000000" w:rsidR="00000000" w:rsidRPr="00000000">
              <w:rPr>
                <w:rtl w:val="0"/>
              </w:rPr>
            </w:r>
          </w:p>
        </w:tc>
      </w:tr>
    </w:tbl>
    <w:p w:rsidR="00000000" w:rsidDel="00000000" w:rsidP="00000000" w:rsidRDefault="00000000" w:rsidRPr="00000000" w14:paraId="000001F1">
      <w:pPr>
        <w:jc w:val="both"/>
        <w:rPr>
          <w:i w:val="1"/>
          <w:iCs w:val="1"/>
          <w:color w:val="ed7d31"/>
          <w:sz w:val="24"/>
          <w:szCs w:val="24"/>
        </w:rPr>
      </w:pP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SETÚBAL</w:t>
      </w:r>
    </w:p>
    <w:tbl>
      <w:tblPr>
        <w:tblStyle w:val="Table15"/>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1F3">
            <w:pPr>
              <w:jc w:val="center"/>
              <w:rPr>
                <w:sz w:val="24"/>
                <w:szCs w:val="24"/>
              </w:rPr>
            </w:pPr>
            <w:r w:rsidDel="00000000" w:rsidR="00000000" w:rsidRPr="00000000">
              <w:rPr>
                <w:b w:val="1"/>
                <w:bCs w:val="1"/>
                <w:color w:val="ffffff"/>
                <w:sz w:val="24"/>
                <w:szCs w:val="24"/>
                <w:rtl w:val="0"/>
              </w:rPr>
              <w:t xml:space="preserve">SETÚBAL</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F4">
            <w:pPr>
              <w:rPr>
                <w:sz w:val="24"/>
                <w:szCs w:val="24"/>
              </w:rPr>
            </w:pPr>
            <w:r w:rsidDel="00000000" w:rsidR="00000000" w:rsidRPr="00000000">
              <w:rPr>
                <w:b w:val="1"/>
                <w:bCs w:val="1"/>
                <w:sz w:val="24"/>
                <w:szCs w:val="24"/>
                <w:rtl w:val="0"/>
              </w:rPr>
              <w:t xml:space="preserve">Has this actions been implemented in your city?</w:t>
            </w:r>
            <w:r w:rsidDel="00000000" w:rsidR="00000000" w:rsidRPr="00000000">
              <w:rPr>
                <w:rtl w:val="0"/>
              </w:rPr>
            </w:r>
          </w:p>
        </w:tc>
      </w:tr>
      <w:tr>
        <w:trPr>
          <w:cantSplit w:val="0"/>
          <w:tblHeader w:val="0"/>
        </w:trPr>
        <w:tc>
          <w:tcPr/>
          <w:p w:rsidR="00000000" w:rsidDel="00000000" w:rsidP="00000000" w:rsidRDefault="00000000" w:rsidRPr="00000000" w14:paraId="000001F5">
            <w:pPr>
              <w:rPr>
                <w:sz w:val="24"/>
                <w:szCs w:val="24"/>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F6">
            <w:pPr>
              <w:rPr>
                <w:sz w:val="24"/>
                <w:szCs w:val="24"/>
              </w:rPr>
            </w:pPr>
            <w:r w:rsidDel="00000000" w:rsidR="00000000" w:rsidRPr="00000000">
              <w:rPr>
                <w:b w:val="1"/>
                <w:bCs w:val="1"/>
                <w:sz w:val="24"/>
                <w:szCs w:val="24"/>
                <w:rtl w:val="0"/>
              </w:rPr>
              <w:t xml:space="preserve">Describe your city´s experience</w:t>
            </w:r>
            <w:r w:rsidDel="00000000" w:rsidR="00000000" w:rsidRPr="00000000">
              <w:rPr>
                <w:sz w:val="24"/>
                <w:szCs w:val="24"/>
                <w:rtl w:val="0"/>
              </w:rPr>
              <w:t xml:space="preserve"> </w:t>
            </w:r>
          </w:p>
        </w:tc>
      </w:tr>
      <w:tr>
        <w:trPr>
          <w:cantSplit w:val="0"/>
          <w:tblHeader w:val="0"/>
        </w:trPr>
        <w:tc>
          <w:tcPr/>
          <w:p w:rsidR="00000000" w:rsidDel="00000000" w:rsidP="00000000" w:rsidRDefault="00000000" w:rsidRPr="00000000" w14:paraId="000001F7">
            <w:pPr>
              <w:rPr>
                <w:sz w:val="24"/>
                <w:szCs w:val="24"/>
              </w:rPr>
            </w:pPr>
            <w:r w:rsidDel="00000000" w:rsidR="00000000" w:rsidRPr="00000000">
              <w:rPr>
                <w:rtl w:val="0"/>
              </w:rPr>
            </w:r>
          </w:p>
        </w:tc>
      </w:tr>
    </w:tbl>
    <w:p w:rsidR="00000000" w:rsidDel="00000000" w:rsidP="00000000" w:rsidRDefault="00000000" w:rsidRPr="00000000" w14:paraId="000001F8">
      <w:pPr>
        <w:rPr>
          <w:sz w:val="24"/>
          <w:szCs w:val="24"/>
        </w:rPr>
      </w:pPr>
      <w:r w:rsidDel="00000000" w:rsidR="00000000" w:rsidRPr="00000000">
        <w:rPr>
          <w:rtl w:val="0"/>
        </w:rPr>
      </w:r>
    </w:p>
    <w:p w:rsidR="00000000" w:rsidDel="00000000" w:rsidP="00000000" w:rsidRDefault="00000000" w:rsidRPr="00000000" w14:paraId="000001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BELGRADE</w:t>
      </w:r>
    </w:p>
    <w:tbl>
      <w:tblPr>
        <w:tblStyle w:val="Table16"/>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1FA">
            <w:pPr>
              <w:jc w:val="center"/>
              <w:rPr>
                <w:sz w:val="24"/>
                <w:szCs w:val="24"/>
              </w:rPr>
            </w:pPr>
            <w:r w:rsidDel="00000000" w:rsidR="00000000" w:rsidRPr="00000000">
              <w:rPr>
                <w:b w:val="1"/>
                <w:bCs w:val="1"/>
                <w:color w:val="ffffff"/>
                <w:sz w:val="24"/>
                <w:szCs w:val="24"/>
                <w:rtl w:val="0"/>
              </w:rPr>
              <w:t xml:space="preserve">BELGRADE</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FB">
            <w:pPr>
              <w:rPr>
                <w:b w:val="1"/>
                <w:bCs w:val="1"/>
                <w:sz w:val="24"/>
                <w:szCs w:val="24"/>
              </w:rPr>
            </w:pPr>
            <w:r w:rsidDel="00000000" w:rsidR="00000000" w:rsidRPr="00000000">
              <w:rPr>
                <w:b w:val="1"/>
                <w:bCs w:val="1"/>
                <w:sz w:val="24"/>
                <w:szCs w:val="24"/>
                <w:rtl w:val="0"/>
              </w:rPr>
              <w:t xml:space="preserve">Has this actions been implemented in your city?</w:t>
            </w:r>
          </w:p>
        </w:tc>
      </w:tr>
      <w:tr>
        <w:trPr>
          <w:cantSplit w:val="0"/>
          <w:tblHeader w:val="0"/>
        </w:trPr>
        <w:tc>
          <w:tcPr/>
          <w:p w:rsidR="00000000" w:rsidDel="00000000" w:rsidP="00000000" w:rsidRDefault="00000000" w:rsidRPr="00000000" w14:paraId="000001FC">
            <w:pPr>
              <w:rPr>
                <w:sz w:val="24"/>
                <w:szCs w:val="24"/>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1FD">
            <w:pPr>
              <w:rPr>
                <w:b w:val="1"/>
                <w:bCs w:val="1"/>
                <w:sz w:val="24"/>
                <w:szCs w:val="24"/>
              </w:rPr>
            </w:pPr>
            <w:r w:rsidDel="00000000" w:rsidR="00000000" w:rsidRPr="00000000">
              <w:rPr>
                <w:b w:val="1"/>
                <w:bCs w:val="1"/>
                <w:sz w:val="24"/>
                <w:szCs w:val="24"/>
                <w:rtl w:val="0"/>
              </w:rPr>
              <w:t xml:space="preserve">Describe your city´s experience </w:t>
            </w:r>
          </w:p>
        </w:tc>
      </w:tr>
      <w:tr>
        <w:trPr>
          <w:cantSplit w:val="0"/>
          <w:tblHeader w:val="0"/>
        </w:trPr>
        <w:tc>
          <w:tcPr/>
          <w:p w:rsidR="00000000" w:rsidDel="00000000" w:rsidP="00000000" w:rsidRDefault="00000000" w:rsidRPr="00000000" w14:paraId="000001FE">
            <w:pPr>
              <w:rPr>
                <w:sz w:val="24"/>
                <w:szCs w:val="24"/>
              </w:rPr>
            </w:pPr>
            <w:r w:rsidDel="00000000" w:rsidR="00000000" w:rsidRPr="00000000">
              <w:rPr>
                <w:rtl w:val="0"/>
              </w:rPr>
            </w:r>
          </w:p>
        </w:tc>
      </w:tr>
    </w:tbl>
    <w:p w:rsidR="00000000" w:rsidDel="00000000" w:rsidP="00000000" w:rsidRDefault="00000000" w:rsidRPr="00000000" w14:paraId="000001FF">
      <w:pPr>
        <w:rPr>
          <w:sz w:val="24"/>
          <w:szCs w:val="24"/>
        </w:rPr>
      </w:pP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ZARAGOZA</w:t>
      </w:r>
    </w:p>
    <w:tbl>
      <w:tblPr>
        <w:tblStyle w:val="Table17"/>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201">
            <w:pPr>
              <w:jc w:val="center"/>
              <w:rPr>
                <w:b w:val="1"/>
                <w:bCs w:val="1"/>
                <w:sz w:val="24"/>
                <w:szCs w:val="24"/>
              </w:rPr>
            </w:pPr>
            <w:r w:rsidDel="00000000" w:rsidR="00000000" w:rsidRPr="00000000">
              <w:rPr>
                <w:b w:val="1"/>
                <w:bCs w:val="1"/>
                <w:color w:val="ffffff"/>
                <w:sz w:val="24"/>
                <w:szCs w:val="24"/>
                <w:rtl w:val="0"/>
              </w:rPr>
              <w:t xml:space="preserve">ZARAGOZA</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202">
            <w:pPr>
              <w:rPr>
                <w:b w:val="1"/>
                <w:bCs w:val="1"/>
                <w:sz w:val="24"/>
                <w:szCs w:val="24"/>
              </w:rPr>
            </w:pPr>
            <w:r w:rsidDel="00000000" w:rsidR="00000000" w:rsidRPr="00000000">
              <w:rPr>
                <w:b w:val="1"/>
                <w:bCs w:val="1"/>
                <w:sz w:val="24"/>
                <w:szCs w:val="24"/>
                <w:rtl w:val="0"/>
              </w:rPr>
              <w:t xml:space="preserve">Has this actions been implemented in your city?</w:t>
            </w:r>
          </w:p>
        </w:tc>
      </w:tr>
      <w:tr>
        <w:trPr>
          <w:cantSplit w:val="0"/>
          <w:tblHeader w:val="0"/>
        </w:trPr>
        <w:tc>
          <w:tcPr/>
          <w:p w:rsidR="00000000" w:rsidDel="00000000" w:rsidP="00000000" w:rsidRDefault="00000000" w:rsidRPr="00000000" w14:paraId="00000203">
            <w:pPr>
              <w:rPr>
                <w:sz w:val="24"/>
                <w:szCs w:val="24"/>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204">
            <w:pPr>
              <w:rPr>
                <w:b w:val="1"/>
                <w:bCs w:val="1"/>
                <w:sz w:val="24"/>
                <w:szCs w:val="24"/>
              </w:rPr>
            </w:pPr>
            <w:r w:rsidDel="00000000" w:rsidR="00000000" w:rsidRPr="00000000">
              <w:rPr>
                <w:b w:val="1"/>
                <w:bCs w:val="1"/>
                <w:sz w:val="24"/>
                <w:szCs w:val="24"/>
                <w:rtl w:val="0"/>
              </w:rPr>
              <w:t xml:space="preserve">Describe your city´s experience </w:t>
            </w:r>
          </w:p>
        </w:tc>
      </w:tr>
      <w:tr>
        <w:trPr>
          <w:cantSplit w:val="0"/>
          <w:tblHeader w:val="0"/>
        </w:trPr>
        <w:tc>
          <w:tcPr/>
          <w:p w:rsidR="00000000" w:rsidDel="00000000" w:rsidP="00000000" w:rsidRDefault="00000000" w:rsidRPr="00000000" w14:paraId="00000205">
            <w:pPr>
              <w:rPr>
                <w:sz w:val="24"/>
                <w:szCs w:val="24"/>
              </w:rPr>
            </w:pPr>
            <w:r w:rsidDel="00000000" w:rsidR="00000000" w:rsidRPr="00000000">
              <w:rPr>
                <w:rtl w:val="0"/>
              </w:rPr>
            </w:r>
          </w:p>
        </w:tc>
      </w:tr>
    </w:tbl>
    <w:p w:rsidR="00000000" w:rsidDel="00000000" w:rsidP="00000000" w:rsidRDefault="00000000" w:rsidRPr="00000000" w14:paraId="00000206">
      <w:pPr>
        <w:rPr>
          <w:sz w:val="24"/>
          <w:szCs w:val="24"/>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KADIKOY</w:t>
      </w:r>
    </w:p>
    <w:tbl>
      <w:tblPr>
        <w:tblStyle w:val="Table18"/>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7f7f7f" w:val="clear"/>
          </w:tcPr>
          <w:p w:rsidR="00000000" w:rsidDel="00000000" w:rsidP="00000000" w:rsidRDefault="00000000" w:rsidRPr="00000000" w14:paraId="00000208">
            <w:pPr>
              <w:jc w:val="center"/>
              <w:rPr>
                <w:b w:val="1"/>
                <w:bCs w:val="1"/>
                <w:sz w:val="24"/>
                <w:szCs w:val="24"/>
              </w:rPr>
            </w:pPr>
            <w:r w:rsidDel="00000000" w:rsidR="00000000" w:rsidRPr="00000000">
              <w:rPr>
                <w:b w:val="1"/>
                <w:bCs w:val="1"/>
                <w:color w:val="ffffff"/>
                <w:sz w:val="24"/>
                <w:szCs w:val="24"/>
                <w:rtl w:val="0"/>
              </w:rPr>
              <w:t xml:space="preserve">KADIKOY</w:t>
            </w: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209">
            <w:pPr>
              <w:rPr>
                <w:b w:val="1"/>
                <w:bCs w:val="1"/>
                <w:sz w:val="24"/>
                <w:szCs w:val="24"/>
              </w:rPr>
            </w:pPr>
            <w:r w:rsidDel="00000000" w:rsidR="00000000" w:rsidRPr="00000000">
              <w:rPr>
                <w:b w:val="1"/>
                <w:bCs w:val="1"/>
                <w:sz w:val="24"/>
                <w:szCs w:val="24"/>
                <w:rtl w:val="0"/>
              </w:rPr>
              <w:t xml:space="preserve">Has this actions been implemented in your city?</w:t>
            </w:r>
          </w:p>
        </w:tc>
      </w:tr>
      <w:tr>
        <w:trPr>
          <w:cantSplit w:val="0"/>
          <w:tblHeader w:val="0"/>
        </w:trPr>
        <w:tc>
          <w:tcPr/>
          <w:p w:rsidR="00000000" w:rsidDel="00000000" w:rsidP="00000000" w:rsidRDefault="00000000" w:rsidRPr="00000000" w14:paraId="0000020A">
            <w:pPr>
              <w:rPr>
                <w:sz w:val="24"/>
                <w:szCs w:val="24"/>
              </w:rPr>
            </w:pPr>
            <w:r w:rsidDel="00000000" w:rsidR="00000000" w:rsidRPr="00000000">
              <w:rPr>
                <w:rtl w:val="0"/>
              </w:rPr>
            </w:r>
          </w:p>
        </w:tc>
      </w:tr>
      <w:tr>
        <w:trPr>
          <w:cantSplit w:val="0"/>
          <w:tblHeader w:val="0"/>
        </w:trPr>
        <w:tc>
          <w:tcPr>
            <w:shd w:fill="bfbfbf" w:val="clear"/>
          </w:tcPr>
          <w:p w:rsidR="00000000" w:rsidDel="00000000" w:rsidP="00000000" w:rsidRDefault="00000000" w:rsidRPr="00000000" w14:paraId="0000020B">
            <w:pPr>
              <w:rPr>
                <w:b w:val="1"/>
                <w:bCs w:val="1"/>
                <w:sz w:val="24"/>
                <w:szCs w:val="24"/>
              </w:rPr>
            </w:pPr>
            <w:r w:rsidDel="00000000" w:rsidR="00000000" w:rsidRPr="00000000">
              <w:rPr>
                <w:b w:val="1"/>
                <w:bCs w:val="1"/>
                <w:sz w:val="24"/>
                <w:szCs w:val="24"/>
                <w:rtl w:val="0"/>
              </w:rPr>
              <w:t xml:space="preserve">Describe your city´s experience </w:t>
            </w:r>
          </w:p>
        </w:tc>
      </w:tr>
      <w:tr>
        <w:trPr>
          <w:cantSplit w:val="0"/>
          <w:tblHeader w:val="0"/>
        </w:trPr>
        <w:tc>
          <w:tcPr/>
          <w:p w:rsidR="00000000" w:rsidDel="00000000" w:rsidP="00000000" w:rsidRDefault="00000000" w:rsidRPr="00000000" w14:paraId="0000020C">
            <w:pPr>
              <w:rPr>
                <w:sz w:val="24"/>
                <w:szCs w:val="24"/>
              </w:rPr>
            </w:pPr>
            <w:r w:rsidDel="00000000" w:rsidR="00000000" w:rsidRPr="00000000">
              <w:rPr>
                <w:rtl w:val="0"/>
              </w:rPr>
            </w:r>
          </w:p>
        </w:tc>
      </w:tr>
    </w:tbl>
    <w:p w:rsidR="00000000" w:rsidDel="00000000" w:rsidP="00000000" w:rsidRDefault="00000000" w:rsidRPr="00000000" w14:paraId="0000020D">
      <w:pPr>
        <w:rPr>
          <w:sz w:val="24"/>
          <w:szCs w:val="24"/>
        </w:rPr>
      </w:pPr>
      <w:r w:rsidDel="00000000" w:rsidR="00000000" w:rsidRPr="00000000">
        <w:rPr>
          <w:rtl w:val="0"/>
        </w:rPr>
      </w:r>
    </w:p>
    <w:p w:rsidR="00000000" w:rsidDel="00000000" w:rsidP="00000000" w:rsidRDefault="00000000" w:rsidRPr="00000000" w14:paraId="0000020E">
      <w:pPr>
        <w:rPr>
          <w:sz w:val="24"/>
          <w:szCs w:val="24"/>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Cascadia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39"/>
    <w:rsid w:val="0095139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7827EA"/>
    <w:pPr>
      <w:ind w:left="720"/>
      <w:contextualSpacing w:val="1"/>
    </w:pPr>
  </w:style>
  <w:style w:type="paragraph" w:styleId="Encabezado">
    <w:name w:val="header"/>
    <w:basedOn w:val="Normal"/>
    <w:link w:val="EncabezadoCar"/>
    <w:uiPriority w:val="99"/>
    <w:unhideWhenUsed w:val="1"/>
    <w:rsid w:val="00ED7FFB"/>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ED7FFB"/>
    <w:rPr>
      <w:noProof w:val="1"/>
    </w:rPr>
  </w:style>
  <w:style w:type="paragraph" w:styleId="Piedepgina">
    <w:name w:val="footer"/>
    <w:basedOn w:val="Normal"/>
    <w:link w:val="PiedepginaCar"/>
    <w:uiPriority w:val="99"/>
    <w:unhideWhenUsed w:val="1"/>
    <w:rsid w:val="00ED7FFB"/>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ED7FFB"/>
    <w:rPr>
      <w:noProof w:val="1"/>
    </w:rPr>
  </w:style>
  <w:style w:type="character" w:styleId="nfasis">
    <w:name w:val="Emphasis"/>
    <w:basedOn w:val="Fuentedeprrafopredeter"/>
    <w:uiPriority w:val="20"/>
    <w:qFormat w:val="1"/>
    <w:rsid w:val="00DC4323"/>
    <w:rPr>
      <w:i w:val="1"/>
      <w:iCs w:val="1"/>
    </w:rPr>
  </w:style>
  <w:style w:type="character" w:styleId="Ttulo1Car" w:customStyle="1">
    <w:name w:val="Título 1 Car"/>
    <w:basedOn w:val="Fuentedeprrafopredeter"/>
    <w:link w:val="Ttulo1"/>
    <w:uiPriority w:val="9"/>
    <w:rsid w:val="00D62764"/>
    <w:rPr>
      <w:rFonts w:asciiTheme="majorHAnsi" w:cstheme="majorBidi" w:eastAsiaTheme="majorEastAsia" w:hAnsiTheme="majorHAnsi"/>
      <w:noProof w:val="1"/>
      <w:color w:val="2f5496" w:themeColor="accent1" w:themeShade="0000BF"/>
      <w:sz w:val="32"/>
      <w:szCs w:val="32"/>
    </w:rPr>
  </w:style>
  <w:style w:type="character" w:styleId="Hipervnculo">
    <w:name w:val="Hyperlink"/>
    <w:basedOn w:val="Fuentedeprrafopredeter"/>
    <w:uiPriority w:val="99"/>
    <w:unhideWhenUsed w:val="1"/>
    <w:rsid w:val="00394620"/>
    <w:rPr>
      <w:color w:val="0563c1" w:themeColor="hyperlink"/>
      <w:u w:val="single"/>
    </w:rPr>
  </w:style>
  <w:style w:type="character" w:styleId="Mencinsinresolver">
    <w:name w:val="Unresolved Mention"/>
    <w:basedOn w:val="Fuentedeprrafopredeter"/>
    <w:uiPriority w:val="99"/>
    <w:semiHidden w:val="1"/>
    <w:unhideWhenUsed w:val="1"/>
    <w:rsid w:val="00394620"/>
    <w:rPr>
      <w:color w:val="605e5c"/>
      <w:shd w:color="auto" w:fill="e1dfdd" w:val="clear"/>
    </w:rPr>
  </w:style>
  <w:style w:type="paragraph" w:styleId="Descripcin">
    <w:name w:val="caption"/>
    <w:basedOn w:val="Normal"/>
    <w:next w:val="Normal"/>
    <w:uiPriority w:val="35"/>
    <w:unhideWhenUsed w:val="1"/>
    <w:qFormat w:val="1"/>
    <w:rsid w:val="000E6412"/>
    <w:pPr>
      <w:spacing w:after="200" w:line="240" w:lineRule="auto"/>
    </w:pPr>
    <w:rPr>
      <w:i w:val="1"/>
      <w:iCs w:val="1"/>
      <w:color w:val="44546a" w:themeColor="text2"/>
      <w:sz w:val="18"/>
      <w:szCs w:val="18"/>
    </w:rPr>
  </w:style>
  <w:style w:type="character" w:styleId="Ttulo2Car" w:customStyle="1">
    <w:name w:val="Título 2 Car"/>
    <w:basedOn w:val="Fuentedeprrafopredeter"/>
    <w:link w:val="Ttulo2"/>
    <w:uiPriority w:val="9"/>
    <w:rsid w:val="00A91ED5"/>
    <w:rPr>
      <w:rFonts w:asciiTheme="majorHAnsi" w:cstheme="majorBidi" w:eastAsiaTheme="majorEastAsia" w:hAnsiTheme="majorHAnsi"/>
      <w:noProof w:val="1"/>
      <w:color w:val="2f5496" w:themeColor="accent1" w:themeShade="0000BF"/>
      <w:sz w:val="26"/>
      <w:szCs w:val="26"/>
    </w:rPr>
  </w:style>
  <w:style w:type="character" w:styleId="Ttulo3Car" w:customStyle="1">
    <w:name w:val="Título 3 Car"/>
    <w:basedOn w:val="Fuentedeprrafopredeter"/>
    <w:link w:val="Ttulo3"/>
    <w:uiPriority w:val="9"/>
    <w:semiHidden w:val="1"/>
    <w:rsid w:val="00A91ED5"/>
    <w:rPr>
      <w:rFonts w:asciiTheme="majorHAnsi" w:cstheme="majorBidi" w:eastAsiaTheme="majorEastAsia" w:hAnsiTheme="majorHAnsi"/>
      <w:noProof w:val="1"/>
      <w:color w:val="1f3763" w:themeColor="accent1" w:themeShade="00007F"/>
      <w:sz w:val="24"/>
      <w:szCs w:val="24"/>
    </w:rPr>
  </w:style>
  <w:style w:type="character" w:styleId="Ttulo4Car" w:customStyle="1">
    <w:name w:val="Título 4 Car"/>
    <w:basedOn w:val="Fuentedeprrafopredeter"/>
    <w:link w:val="Ttulo4"/>
    <w:uiPriority w:val="9"/>
    <w:semiHidden w:val="1"/>
    <w:rsid w:val="00470752"/>
    <w:rPr>
      <w:rFonts w:asciiTheme="majorHAnsi" w:cstheme="majorBidi" w:eastAsiaTheme="majorEastAsia" w:hAnsiTheme="majorHAnsi"/>
      <w:i w:val="1"/>
      <w:iCs w:val="1"/>
      <w:noProof w:val="1"/>
      <w:color w:val="2f5496" w:themeColor="accent1" w:themeShade="0000BF"/>
    </w:rPr>
  </w:style>
  <w:style w:type="character" w:styleId="Textoennegrita">
    <w:name w:val="Strong"/>
    <w:basedOn w:val="Fuentedeprrafopredeter"/>
    <w:uiPriority w:val="22"/>
    <w:qFormat w:val="1"/>
    <w:rsid w:val="001B424C"/>
    <w:rPr>
      <w:b w:val="1"/>
      <w:bCs w:val="1"/>
    </w:rPr>
  </w:style>
  <w:style w:type="table" w:styleId="Tablaconcuadrcula1clara">
    <w:name w:val="Grid Table 1 Light"/>
    <w:basedOn w:val="Tablanormal"/>
    <w:uiPriority w:val="46"/>
    <w:rsid w:val="00811D24"/>
    <w:pPr>
      <w:spacing w:after="0"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laconcuadrcula1Claro-nfasis2">
    <w:name w:val="Grid Table 1 Light Accent 2"/>
    <w:basedOn w:val="Tablanormal"/>
    <w:uiPriority w:val="46"/>
    <w:rsid w:val="00811D24"/>
    <w:pPr>
      <w:spacing w:after="0" w:line="240" w:lineRule="auto"/>
    </w:pPr>
    <w:tblPr>
      <w:tblStyleRowBandSize w:val="1"/>
      <w:tblStyleColBandSize w:val="1"/>
      <w:tblBorders>
        <w:top w:color="f7caac" w:space="0" w:sz="4" w:themeColor="accent2" w:themeTint="000066" w:val="single"/>
        <w:left w:color="f7caac" w:space="0" w:sz="4" w:themeColor="accent2" w:themeTint="000066" w:val="single"/>
        <w:bottom w:color="f7caac" w:space="0" w:sz="4" w:themeColor="accent2" w:themeTint="000066" w:val="single"/>
        <w:right w:color="f7caac" w:space="0" w:sz="4" w:themeColor="accent2" w:themeTint="000066" w:val="single"/>
        <w:insideH w:color="f7caac" w:space="0" w:sz="4" w:themeColor="accent2" w:themeTint="000066" w:val="single"/>
        <w:insideV w:color="f7caac" w:space="0" w:sz="4" w:themeColor="accent2" w:themeTint="000066" w:val="single"/>
      </w:tblBorders>
    </w:tblPr>
    <w:tblStylePr w:type="firstRow">
      <w:rPr>
        <w:b w:val="1"/>
        <w:bCs w:val="1"/>
      </w:rPr>
      <w:tblPr/>
      <w:tcPr>
        <w:tcBorders>
          <w:bottom w:color="f4b083" w:space="0" w:sz="12" w:themeColor="accent2" w:themeTint="000099" w:val="single"/>
        </w:tcBorders>
      </w:tcPr>
    </w:tblStylePr>
    <w:tblStylePr w:type="lastRow">
      <w:rPr>
        <w:b w:val="1"/>
        <w:bCs w:val="1"/>
      </w:rPr>
      <w:tblPr/>
      <w:tcPr>
        <w:tcBorders>
          <w:top w:color="f4b083" w:space="0" w:sz="2" w:themeColor="accent2" w:themeTint="000099" w:val="double"/>
        </w:tcBorders>
      </w:tcPr>
    </w:tblStylePr>
    <w:tblStylePr w:type="firstCol">
      <w:rPr>
        <w:b w:val="1"/>
        <w:bCs w:val="1"/>
      </w:rPr>
    </w:tblStylePr>
    <w:tblStylePr w:type="lastCol">
      <w:rPr>
        <w:b w:val="1"/>
        <w:bCs w:val="1"/>
      </w:r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ascadiaMono-regular.ttf"/><Relationship Id="rId2" Type="http://schemas.openxmlformats.org/officeDocument/2006/relationships/font" Target="fonts/CascadiaMono-bold.ttf"/><Relationship Id="rId3" Type="http://schemas.openxmlformats.org/officeDocument/2006/relationships/font" Target="fonts/CascadiaMono-italic.ttf"/><Relationship Id="rId4" Type="http://schemas.openxmlformats.org/officeDocument/2006/relationships/font" Target="fonts/CascadiaMon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bnsiI3uCfp9OxDBPi0Pe3UkdyQ==">CgMxLjAyDmguOXp3dDcxbmo1dGVpOAByITFad1FPZkcwRFpOcmRoa3Q3STJUekFSRTNOUlpMajRjbQ==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2025-08-21T11:23:00Z</dcterms:created>
  <dc:creator>Ana Gómez – CARTIF</dc:creator>
</cp:coreProperties>
</file>